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B6" w:rsidRDefault="004143B6" w:rsidP="00420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 </w:t>
      </w:r>
      <w:r w:rsidR="00687C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evaluate </w:t>
      </w:r>
      <w:r w:rsidR="007F77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efficacy</w:t>
      </w:r>
      <w:r w:rsidR="00687C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="00687C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Grabhashaymukhgat</w:t>
      </w:r>
      <w:r w:rsidR="005D28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Vrana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with special </w:t>
      </w:r>
      <w:r w:rsidR="007F77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reference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28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 Cervical Eros</w:t>
      </w:r>
      <w:r w:rsidR="00246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ion </w:t>
      </w:r>
    </w:p>
    <w:p w:rsidR="00542E73" w:rsidRDefault="0024678F" w:rsidP="00420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Dr </w:t>
      </w:r>
      <w:proofErr w:type="spellStart"/>
      <w:r w:rsidR="00B35A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Pravin</w:t>
      </w:r>
      <w:proofErr w:type="spellEnd"/>
      <w:r w:rsidR="00B35A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Ashok Mali, HOD, Dept of </w:t>
      </w:r>
      <w:proofErr w:type="spellStart"/>
      <w:r w:rsidR="00B35A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Kaya-Chikitsa</w:t>
      </w:r>
      <w:proofErr w:type="spellEnd"/>
      <w:r w:rsidR="00B35A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K.D.M.G’S </w:t>
      </w:r>
      <w:proofErr w:type="spellStart"/>
      <w:r w:rsidR="00B35A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Ayurvedic</w:t>
      </w:r>
      <w:proofErr w:type="spellEnd"/>
      <w:r w:rsidR="00B35A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Medical </w:t>
      </w:r>
      <w:proofErr w:type="spellStart"/>
      <w:r w:rsidR="00B35A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College</w:t>
      </w:r>
      <w:proofErr w:type="gramStart"/>
      <w:r w:rsidR="00542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,Chalisgaon</w:t>
      </w:r>
      <w:proofErr w:type="spellEnd"/>
      <w:proofErr w:type="gramEnd"/>
      <w:r w:rsidR="00542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(MS)</w:t>
      </w:r>
    </w:p>
    <w:p w:rsidR="0024678F" w:rsidRDefault="00542E73" w:rsidP="00420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Balkrushna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Patil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Reader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,Dept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Shalakya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B35A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K.D.M.G’S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Ayurvedic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Medical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College,Chalisgaon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(MS)</w:t>
      </w:r>
    </w:p>
    <w:p w:rsidR="00542E73" w:rsidRDefault="00542E73" w:rsidP="00420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Dinesh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Ashok Mali, Lecturer,</w:t>
      </w:r>
      <w:r w:rsidRPr="00542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87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Dept of </w:t>
      </w:r>
      <w:proofErr w:type="spellStart"/>
      <w:r w:rsidR="00287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K.D.M.G’S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Ayurvedic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Medical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College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,Chalisgaon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(MS)</w:t>
      </w:r>
    </w:p>
    <w:p w:rsidR="004C48E5" w:rsidRDefault="008C7877" w:rsidP="00420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Abstract:</w:t>
      </w:r>
    </w:p>
    <w:p w:rsidR="00420313" w:rsidRDefault="00420313" w:rsidP="000A4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Cervical erosion is one of the</w:t>
      </w:r>
      <w:r w:rsidR="000A4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causative factors for vaginal discharge.</w:t>
      </w:r>
      <w:r w:rsidR="000A4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Cervical erosion, a benign lesion is</w:t>
      </w:r>
      <w:r w:rsidR="000A4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sometimes much troublesome due to its</w:t>
      </w:r>
      <w:r w:rsidR="000A4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chronic nature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recurrence.Cauterization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 cryosurgery are most</w:t>
      </w:r>
      <w:r w:rsidR="000A4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common treatment for cervical erosion in</w:t>
      </w:r>
      <w:r w:rsidR="000A4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modern science. Certain diseases may not</w:t>
      </w:r>
      <w:r w:rsidR="000A4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be life threatening but may be troublesome</w:t>
      </w:r>
      <w:r w:rsidR="000A4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irritating to the individual in her</w:t>
      </w:r>
      <w:r w:rsidR="000A4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routine activity. When neglected may lead</w:t>
      </w:r>
      <w:r w:rsidR="000A4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 serious complications or turn into major</w:t>
      </w:r>
      <w:r w:rsidR="000A4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life threatening condition. Cervical erosion</w:t>
      </w:r>
      <w:r w:rsidR="000A4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 one among them, increasingly prevalent</w:t>
      </w:r>
      <w:r w:rsidR="000A4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nowadays, demanding great concern over</w:t>
      </w:r>
      <w:r w:rsidR="000A4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it. Cervical erosion is a common</w:t>
      </w:r>
      <w:r w:rsidR="000A4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gynaecological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disease and seen in about</w:t>
      </w:r>
    </w:p>
    <w:p w:rsidR="00420313" w:rsidRPr="004C5FF3" w:rsidRDefault="00420313" w:rsidP="00415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80-85% of women.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As per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Ayurveda</w:t>
      </w:r>
      <w:proofErr w:type="spellEnd"/>
      <w:r w:rsidR="000A4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classics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Garbhashaya</w:t>
      </w:r>
      <w:proofErr w:type="spellEnd"/>
      <w:r w:rsidR="000A4EF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grivamukhagatavrana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can be correlated</w:t>
      </w:r>
      <w:r w:rsidR="000A4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with cervical erosion. Various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research</w:t>
      </w:r>
      <w:proofErr w:type="gramEnd"/>
      <w:r w:rsidRPr="004C5FF3">
        <w:rPr>
          <w:rFonts w:ascii="Times New Roman" w:hAnsi="Times New Roman" w:cs="Times New Roman"/>
          <w:sz w:val="24"/>
          <w:szCs w:val="24"/>
        </w:rPr>
        <w:t xml:space="preserve"> has</w:t>
      </w:r>
      <w:r w:rsidR="00415CA1" w:rsidRPr="004C5FF3">
        <w:rPr>
          <w:rFonts w:ascii="Times New Roman" w:hAnsi="Times New Roman" w:cs="Times New Roman"/>
          <w:sz w:val="24"/>
          <w:szCs w:val="24"/>
        </w:rPr>
        <w:t xml:space="preserve"> </w:t>
      </w:r>
      <w:r w:rsidRPr="004C5FF3">
        <w:rPr>
          <w:rFonts w:ascii="Times New Roman" w:hAnsi="Times New Roman" w:cs="Times New Roman"/>
          <w:sz w:val="24"/>
          <w:szCs w:val="24"/>
        </w:rPr>
        <w:t xml:space="preserve">been done in </w:t>
      </w:r>
      <w:proofErr w:type="spellStart"/>
      <w:r w:rsidRPr="004C5FF3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4C5FF3">
        <w:rPr>
          <w:rFonts w:ascii="Times New Roman" w:hAnsi="Times New Roman" w:cs="Times New Roman"/>
          <w:sz w:val="24"/>
          <w:szCs w:val="24"/>
        </w:rPr>
        <w:t xml:space="preserve"> on its treatment.</w:t>
      </w:r>
    </w:p>
    <w:p w:rsidR="00420313" w:rsidRDefault="00420313" w:rsidP="00CD5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3F3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One such compound </w:t>
      </w:r>
      <w:proofErr w:type="spellStart"/>
      <w:r w:rsidR="00C109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Ghrut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can be used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incorporation with other treatment. This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article is to enlighten on the same</w:t>
      </w:r>
      <w:r>
        <w:rPr>
          <w:rFonts w:ascii="Times New Roman" w:hAnsi="Times New Roman" w:cs="Times New Roman"/>
          <w:color w:val="3F3F3F"/>
          <w:sz w:val="24"/>
          <w:szCs w:val="24"/>
        </w:rPr>
        <w:t>.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3F3F3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Keywords: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Garbhashaya</w:t>
      </w:r>
      <w:proofErr w:type="spellEnd"/>
      <w:r w:rsidR="00CD535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grivamukhagatavrana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Cervical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erosion</w:t>
      </w:r>
      <w:r>
        <w:rPr>
          <w:rFonts w:ascii="Times New Roman" w:hAnsi="Times New Roman" w:cs="Times New Roman"/>
          <w:color w:val="3F3F3F"/>
          <w:sz w:val="24"/>
          <w:szCs w:val="24"/>
        </w:rPr>
        <w:t>,</w:t>
      </w:r>
      <w:r w:rsidR="00CD5355"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="00C109F3">
        <w:rPr>
          <w:rFonts w:ascii="Times New Roman" w:hAnsi="Times New Roman" w:cs="Times New Roman"/>
          <w:i/>
          <w:iCs/>
          <w:color w:val="3F3F3F"/>
          <w:sz w:val="24"/>
          <w:szCs w:val="24"/>
        </w:rPr>
        <w:t>Ghrut</w:t>
      </w:r>
      <w:proofErr w:type="spellEnd"/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Introduction: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Women status was expected to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reach new horizons both socially and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physically with the coming of new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millennium. But some of the physiological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things like menstruation, pregnancy,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vaginal discharges and some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g</w:t>
      </w:r>
      <w:r>
        <w:rPr>
          <w:rFonts w:ascii="Times New Roman" w:hAnsi="Times New Roman" w:cs="Times New Roman"/>
          <w:color w:val="000000"/>
          <w:sz w:val="24"/>
          <w:szCs w:val="24"/>
        </w:rPr>
        <w:t>ynecological disorders such as recurrent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urinary infections and other sexually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transmitted disorders trouble the lady to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make her slow down. The woman is said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 be three times more responsible than the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male in the reproduction. She has to bear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reproduction and bringing up of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children. For those she should be in the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perfect healthy condition particularly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reproductive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healthiness. Owing to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complicated structure of the female body,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women are subject to a large number of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complaints connected with genital organs.</w:t>
      </w:r>
      <w:r w:rsidR="00CD5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These ailments are frequently of an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extremely distressing character. Apart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from attending natural processes of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menstruation, pregnancy, one of the most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inconvenient diseases is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Garbhashaya</w:t>
      </w:r>
      <w:proofErr w:type="spellEnd"/>
      <w:r w:rsidR="000A634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Grivamukhagata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Vrana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(cervical erosion).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It is often associated with the symptoms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like redness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mucopurulent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offensive,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irritant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vaginal discharge, contact bleeding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etc.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Associated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cervisitis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may produce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backache pelvic pain and at times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infertility. Sometimes it has no symptoms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is diagnosed while per speculum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gynecological examination. It is likely that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most women, if not all, will have Cervical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Erosion at some point during their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lifetimes</w:t>
      </w:r>
      <w:r>
        <w:rPr>
          <w:rFonts w:ascii="Times New Roman" w:hAnsi="Times New Roman" w:cs="Times New Roman"/>
          <w:color w:val="000000"/>
          <w:sz w:val="16"/>
          <w:szCs w:val="16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Though it is not a life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threatening condition, yet long term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association of this condition produces both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symptoms as well as mental irritation in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women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patients, which is a matter of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serious concern. If it is asymptomatic and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physiological then needs no treatment. But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when it is symptomatic and infected then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treatment is needed</w:t>
      </w:r>
      <w:r>
        <w:rPr>
          <w:rFonts w:ascii="Times New Roman" w:hAnsi="Times New Roman" w:cs="Times New Roman"/>
          <w:color w:val="000000"/>
          <w:sz w:val="16"/>
          <w:szCs w:val="16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3F2C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Aim: </w:t>
      </w:r>
      <w:r>
        <w:rPr>
          <w:rFonts w:ascii="Times New Roman" w:hAnsi="Times New Roman" w:cs="Times New Roman"/>
          <w:color w:val="000000"/>
          <w:sz w:val="24"/>
          <w:szCs w:val="24"/>
        </w:rPr>
        <w:t>To throw light on the concept of</w:t>
      </w:r>
      <w:r w:rsidR="000A6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09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Ghrut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 cervical erosion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Discussion: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Garbhashaya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Grivamukhagata</w:t>
      </w:r>
      <w:proofErr w:type="spellEnd"/>
      <w:r w:rsidR="006B2C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Vrana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 not described separately as a</w:t>
      </w:r>
      <w:r w:rsidR="006B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disease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Ayurvedic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classics. All the</w:t>
      </w:r>
      <w:r w:rsidR="006B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authors have described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Yonivyapada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6B2C1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separate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chapter but description of</w:t>
      </w:r>
      <w:r w:rsidR="006B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yonivrana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as a disease or as a symptom</w:t>
      </w:r>
      <w:r w:rsidR="006B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had directly not mentioned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Ayurvedic</w:t>
      </w:r>
      <w:proofErr w:type="spellEnd"/>
      <w:r w:rsidR="006B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classics.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However, one indirect reference</w:t>
      </w:r>
      <w:r w:rsidR="006B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Yonivrana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 available in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Ashtanga</w:t>
      </w:r>
      <w:proofErr w:type="spellEnd"/>
      <w:r w:rsidR="006B2C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Sangraha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 the context of “Yoni</w:t>
      </w:r>
      <w:r w:rsidR="006B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Vranekshan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Yantra’</w:t>
      </w:r>
      <w:r>
        <w:rPr>
          <w:rFonts w:ascii="Times New Roman" w:hAnsi="Times New Roman" w:cs="Times New Roman"/>
          <w:color w:val="000000"/>
          <w:sz w:val="16"/>
          <w:szCs w:val="16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Vrana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which is</w:t>
      </w:r>
      <w:r w:rsidR="00F216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situated on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Griva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Garbhashaya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F216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known as ‘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Garbhashaya</w:t>
      </w:r>
      <w:proofErr w:type="spellEnd"/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Grivamukhagata</w:t>
      </w:r>
      <w:proofErr w:type="spellEnd"/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Vrana</w:t>
      </w:r>
      <w:proofErr w:type="spellEnd"/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’.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</w:t>
      </w:r>
      <w:r w:rsidR="00F216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tridoshaja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vyadhi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Dushti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Twak</w:t>
      </w:r>
      <w:proofErr w:type="spellEnd"/>
      <w:r w:rsidR="00F216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Mamsaja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Dhatu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Samanya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Lakshanas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F216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Garbhashaya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Grivamukhagata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Vrana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="00F216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Yonistrava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Daha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Shula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Vivarnata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F216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Kandu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All these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lakshanas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maximally</w:t>
      </w:r>
      <w:r w:rsidR="00F216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matches with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Pittaja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Kaphaja</w:t>
      </w:r>
      <w:proofErr w:type="spellEnd"/>
      <w:r w:rsidR="0029070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Yonivyapada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also with the</w:t>
      </w:r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characteristics features of cervical</w:t>
      </w:r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erosion. The common characteristics of</w:t>
      </w:r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cervical erosion are white discharge per</w:t>
      </w:r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vagina, pelvic pain, contact bleeding,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burning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sensation, backache, itching</w:t>
      </w:r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vulva, chronic and infertility Cervical</w:t>
      </w:r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ectopy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 cervical erosion is a condition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where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squamous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epithelium of the</w:t>
      </w:r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ectocervix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is replaced by columnar</w:t>
      </w:r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epithelium which is continuous with the</w:t>
      </w:r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endocervix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squamocolumnar</w:t>
      </w:r>
      <w:proofErr w:type="spellEnd"/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junction is not static and its movement,</w:t>
      </w:r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either and inwards or outwards is</w:t>
      </w:r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dependent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oestrogen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When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oestrogen</w:t>
      </w:r>
      <w:proofErr w:type="spellEnd"/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level is high, it moves out so that the</w:t>
      </w:r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columnar epithelium extends onto the</w:t>
      </w:r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vaginal portion of cervix replacing the</w:t>
      </w:r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squamous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epithelium</w:t>
      </w:r>
      <w:r>
        <w:rPr>
          <w:rFonts w:ascii="Times New Roman" w:hAnsi="Times New Roman" w:cs="Times New Roman"/>
          <w:color w:val="000000"/>
          <w:sz w:val="16"/>
          <w:szCs w:val="16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 According to</w:t>
      </w:r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Ayurveda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cervical erosion can be</w:t>
      </w:r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described as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Garbhashaya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Grivagat</w:t>
      </w:r>
      <w:proofErr w:type="spellEnd"/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Vrana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as it resembles the features of</w:t>
      </w:r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Vrana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as explained in the classics.</w:t>
      </w:r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Considering the features of</w:t>
      </w:r>
      <w:r w:rsidR="0029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cervical erosion, it can be stated that it is</w:t>
      </w:r>
      <w:r w:rsidR="002034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usually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Nija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Agantuja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Kapha-Pittaja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034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Twaka-Mansaja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type of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Vrana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which</w:t>
      </w:r>
      <w:r w:rsidR="002034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occurs at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Griva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Garbhashaya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203452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charya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Sushruta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has devoted a special</w:t>
      </w:r>
      <w:r w:rsidR="002034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chapter for management of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Vrana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2034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which he has explained the management</w:t>
      </w:r>
      <w:r w:rsidR="002034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Dhoshaj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Vrana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from the initial stage</w:t>
      </w:r>
      <w:r w:rsidR="002034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Vrana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Shotha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As per his,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Vrana</w:t>
      </w:r>
      <w:proofErr w:type="spellEnd"/>
      <w:r w:rsidR="002034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causes disturbance in the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sharirik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dhatu</w:t>
      </w:r>
      <w:proofErr w:type="spellEnd"/>
      <w:r w:rsidR="003007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which further results in discoloration</w:t>
      </w:r>
      <w:r>
        <w:rPr>
          <w:rFonts w:ascii="Times New Roman" w:hAnsi="Times New Roman" w:cs="Times New Roman"/>
          <w:color w:val="000000"/>
          <w:sz w:val="16"/>
          <w:szCs w:val="16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 In</w:t>
      </w:r>
      <w:r w:rsidR="0030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Garbhashaya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Grivagat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Vrana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the</w:t>
      </w:r>
      <w:r w:rsidR="0030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affected cervical area shows redness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30070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change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Upakala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This change can</w:t>
      </w:r>
      <w:r w:rsidR="0030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only be perceived by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darshan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pariksha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0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the same way the per-speculum</w:t>
      </w:r>
      <w:r w:rsidR="0030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examination in cervical erosion shows</w:t>
      </w:r>
      <w:r w:rsidR="0030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bright red area surrounding and</w:t>
      </w:r>
      <w:r w:rsidR="0030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extending beyond the external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the</w:t>
      </w:r>
      <w:r w:rsidR="0030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ectocervix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The lesion may be smooth or</w:t>
      </w:r>
      <w:r w:rsidR="0030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small papillary folds.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Discussion on treatment: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 per modern science, the most</w:t>
      </w:r>
      <w:r w:rsidR="0030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commonly used treatment in cervical</w:t>
      </w:r>
      <w:r w:rsidR="0030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erosion is cauterization, cryosurgery, or</w:t>
      </w:r>
      <w:r w:rsidR="0030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laser vaporization. Now days the</w:t>
      </w:r>
      <w:r w:rsidR="0030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medicated vaginal pills are also</w:t>
      </w:r>
      <w:r w:rsidR="0030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suggested. All the treatment suggested</w:t>
      </w:r>
      <w:r w:rsidR="0030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dry and sometimes cause huge side</w:t>
      </w:r>
      <w:r w:rsidR="0030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effects.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Ayurveda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for the treatment of</w:t>
      </w:r>
      <w:r w:rsidR="0030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Vrana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charaka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has described 36</w:t>
      </w:r>
      <w:r w:rsidR="0030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Vrana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chikitsa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upakarama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while</w:t>
      </w:r>
      <w:r w:rsidR="002132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Sushruta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has described 60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chikitsa</w:t>
      </w:r>
      <w:proofErr w:type="spellEnd"/>
      <w:r w:rsidR="0021321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upakrama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For healing the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Vrana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use of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Lepa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Kashay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etc </w:t>
      </w:r>
      <w:r>
        <w:rPr>
          <w:rFonts w:ascii="Times New Roman" w:hAnsi="Times New Roman" w:cs="Times New Roman"/>
          <w:color w:val="000000"/>
          <w:sz w:val="24"/>
          <w:szCs w:val="24"/>
        </w:rPr>
        <w:t>are recommended</w:t>
      </w:r>
      <w:r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="0021321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sushruta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samhita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there are many</w:t>
      </w:r>
      <w:r w:rsidR="002132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references regarding use of </w:t>
      </w:r>
      <w:proofErr w:type="spellStart"/>
      <w:r w:rsidR="00C109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Ghrut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="0021321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shodhana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Lekhana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Ropana</w:t>
      </w:r>
      <w:proofErr w:type="spellEnd"/>
      <w:r w:rsidR="0021321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purpose. . In spite of the advances that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have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been made, the management of</w:t>
      </w:r>
      <w:r w:rsidR="004F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chronic wounds is still a challenge for</w:t>
      </w:r>
      <w:r w:rsidR="004F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clinician.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Sushruta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was quite aware</w:t>
      </w:r>
      <w:r w:rsidR="004F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 the importance of wound management</w:t>
      </w:r>
      <w:r w:rsidR="004F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has described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Shashthi</w:t>
      </w:r>
      <w:proofErr w:type="spellEnd"/>
      <w:r w:rsidR="004F54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Upakramas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(sixty measures) for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Vrana</w:t>
      </w:r>
      <w:proofErr w:type="spellEnd"/>
      <w:r w:rsidR="004F54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Ropana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(wound healing), of which the</w:t>
      </w:r>
      <w:r w:rsidR="004F5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application of </w:t>
      </w:r>
      <w:proofErr w:type="spellStart"/>
      <w:r w:rsidR="00C109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Ghrut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 one. It has been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described to have properties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like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Lekhana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(scraping),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Sandhana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(union),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Shodhana</w:t>
      </w:r>
      <w:proofErr w:type="spellEnd"/>
      <w:r w:rsidR="00633B4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(purification),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Ropana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(healing),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Tridoshaghna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(pacifying all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three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Doshas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Vata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Pitta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Kapha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). It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 used as an external application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Vrana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(wound), either alone or in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combination with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Sarpi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Goghrita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i.e.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,ghee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made from cow's milk) </w:t>
      </w:r>
      <w:r>
        <w:rPr>
          <w:rFonts w:ascii="Times New Roman" w:hAnsi="Times New Roman" w:cs="Times New Roman"/>
          <w:color w:val="000000"/>
          <w:sz w:val="16"/>
          <w:szCs w:val="16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 Various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research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studies have been carried out to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examine the value of topical application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4246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proofErr w:type="spellStart"/>
      <w:r w:rsidR="00D44246">
        <w:rPr>
          <w:rFonts w:ascii="Times New Roman" w:hAnsi="Times New Roman" w:cs="Times New Roman"/>
          <w:color w:val="000000"/>
          <w:sz w:val="24"/>
          <w:szCs w:val="24"/>
        </w:rPr>
        <w:t>gruta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for wound healing. </w:t>
      </w:r>
      <w:proofErr w:type="spellStart"/>
      <w:r w:rsidR="00C109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Ghrut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commonly used as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Anupana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also,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sometimes, for its primary medical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property systemically as well as locally,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either alone or in combination with other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drugs</w:t>
      </w:r>
      <w:r>
        <w:rPr>
          <w:rFonts w:ascii="Times New Roman" w:hAnsi="Times New Roman" w:cs="Times New Roman"/>
          <w:color w:val="000000"/>
          <w:sz w:val="16"/>
          <w:szCs w:val="16"/>
        </w:rPr>
        <w:t>7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,8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Properties of </w:t>
      </w:r>
      <w:proofErr w:type="spellStart"/>
      <w:r w:rsidR="00C109F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Ghrut</w:t>
      </w:r>
      <w:proofErr w:type="spellEnd"/>
    </w:p>
    <w:p w:rsidR="00E46185" w:rsidRDefault="00E46185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Snigdha</w:t>
      </w:r>
      <w:proofErr w:type="gramStart"/>
      <w:r w:rsidR="004203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A87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Guru</w:t>
      </w:r>
      <w:proofErr w:type="spellEnd"/>
      <w:proofErr w:type="gramEnd"/>
      <w:r w:rsidR="00A87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4203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203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Shita,</w:t>
      </w:r>
      <w:r w:rsidR="00A87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Mrudu</w:t>
      </w:r>
      <w:proofErr w:type="spellEnd"/>
      <w:r w:rsidR="00A87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223A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23A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Picchila</w:t>
      </w:r>
      <w:proofErr w:type="spellEnd"/>
      <w:r w:rsidR="00223A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="00223A2B" w:rsidRPr="00223A2B">
        <w:rPr>
          <w:rFonts w:ascii="Times New Roman" w:hAnsi="Times New Roman" w:cs="Times New Roman"/>
          <w:i/>
          <w:iCs/>
          <w:color w:val="000000"/>
          <w:sz w:val="16"/>
          <w:szCs w:val="16"/>
        </w:rPr>
        <w:t>9,10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 Rasa- </w:t>
      </w:r>
      <w:proofErr w:type="spellStart"/>
      <w:r w:rsidR="00A87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Madhur</w:t>
      </w:r>
      <w:proofErr w:type="spellEnd"/>
    </w:p>
    <w:p w:rsidR="00420313" w:rsidRDefault="00A8786C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3</w:t>
      </w:r>
      <w:r w:rsidR="004203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4203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Doshadhyata-</w:t>
      </w:r>
      <w:r w:rsidR="004E74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Pittaghna</w:t>
      </w:r>
      <w:proofErr w:type="spellEnd"/>
      <w:r w:rsidR="004E74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4E74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Vatagnha</w:t>
      </w:r>
      <w:proofErr w:type="spellEnd"/>
    </w:p>
    <w:p w:rsidR="00633B4E" w:rsidRDefault="004E742F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Gruta</w:t>
      </w:r>
      <w:proofErr w:type="spellEnd"/>
      <w:r w:rsidR="00420313">
        <w:rPr>
          <w:rFonts w:ascii="Times New Roman" w:hAnsi="Times New Roman" w:cs="Times New Roman"/>
          <w:color w:val="000000"/>
          <w:sz w:val="24"/>
          <w:szCs w:val="24"/>
        </w:rPr>
        <w:t xml:space="preserve"> prevents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313">
        <w:rPr>
          <w:rFonts w:ascii="Times New Roman" w:hAnsi="Times New Roman" w:cs="Times New Roman"/>
          <w:color w:val="000000"/>
          <w:sz w:val="24"/>
          <w:szCs w:val="24"/>
        </w:rPr>
        <w:t>colonization and bacterial growth in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tissues due to its healing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properties</w:t>
      </w:r>
      <w:r w:rsidR="0042031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is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reccemended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Acharya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Sushruta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="009F53DF">
        <w:rPr>
          <w:rFonts w:ascii="Times New Roman" w:hAnsi="Times New Roman" w:cs="Times New Roman"/>
          <w:color w:val="000000"/>
          <w:sz w:val="24"/>
          <w:szCs w:val="24"/>
        </w:rPr>
        <w:t xml:space="preserve"> the treatment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53DF">
        <w:rPr>
          <w:rFonts w:ascii="Times New Roman" w:hAnsi="Times New Roman" w:cs="Times New Roman"/>
          <w:color w:val="000000"/>
          <w:sz w:val="24"/>
          <w:szCs w:val="24"/>
        </w:rPr>
        <w:t>Rukshya</w:t>
      </w:r>
      <w:proofErr w:type="spellEnd"/>
      <w:r w:rsidR="009F53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F53DF">
        <w:rPr>
          <w:rFonts w:ascii="Times New Roman" w:hAnsi="Times New Roman" w:cs="Times New Roman"/>
          <w:color w:val="000000"/>
          <w:sz w:val="24"/>
          <w:szCs w:val="24"/>
        </w:rPr>
        <w:t>Kshata</w:t>
      </w:r>
      <w:proofErr w:type="spellEnd"/>
      <w:r w:rsidR="009F53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53DF">
        <w:rPr>
          <w:rFonts w:ascii="Times New Roman" w:hAnsi="Times New Roman" w:cs="Times New Roman"/>
          <w:color w:val="000000"/>
          <w:sz w:val="24"/>
          <w:szCs w:val="24"/>
        </w:rPr>
        <w:t>vyadhi’s</w:t>
      </w:r>
      <w:proofErr w:type="spellEnd"/>
      <w:r w:rsidR="009F53DF">
        <w:rPr>
          <w:rFonts w:ascii="Times New Roman" w:hAnsi="Times New Roman" w:cs="Times New Roman"/>
          <w:color w:val="000000"/>
          <w:sz w:val="24"/>
          <w:szCs w:val="24"/>
        </w:rPr>
        <w:t xml:space="preserve"> due to is </w:t>
      </w:r>
      <w:proofErr w:type="spellStart"/>
      <w:r w:rsidR="009F53DF">
        <w:rPr>
          <w:rFonts w:ascii="Times New Roman" w:hAnsi="Times New Roman" w:cs="Times New Roman"/>
          <w:color w:val="000000"/>
          <w:sz w:val="24"/>
          <w:szCs w:val="24"/>
        </w:rPr>
        <w:t>Vata-Pitta</w:t>
      </w:r>
      <w:proofErr w:type="spellEnd"/>
      <w:r w:rsidR="009F53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53DF">
        <w:rPr>
          <w:rFonts w:ascii="Times New Roman" w:hAnsi="Times New Roman" w:cs="Times New Roman"/>
          <w:color w:val="000000"/>
          <w:sz w:val="24"/>
          <w:szCs w:val="24"/>
        </w:rPr>
        <w:t>shamak</w:t>
      </w:r>
      <w:proofErr w:type="spellEnd"/>
      <w:r w:rsidR="009F53DF">
        <w:rPr>
          <w:rFonts w:ascii="Times New Roman" w:hAnsi="Times New Roman" w:cs="Times New Roman"/>
          <w:color w:val="000000"/>
          <w:sz w:val="24"/>
          <w:szCs w:val="24"/>
        </w:rPr>
        <w:t xml:space="preserve"> properties. </w:t>
      </w:r>
      <w:proofErr w:type="spellStart"/>
      <w:r w:rsidR="009F53DF">
        <w:rPr>
          <w:rFonts w:ascii="Times New Roman" w:hAnsi="Times New Roman" w:cs="Times New Roman"/>
          <w:color w:val="000000"/>
          <w:sz w:val="24"/>
          <w:szCs w:val="24"/>
        </w:rPr>
        <w:t>Gruta</w:t>
      </w:r>
      <w:proofErr w:type="spellEnd"/>
      <w:r w:rsidR="009F53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313">
        <w:rPr>
          <w:rFonts w:ascii="Times New Roman" w:hAnsi="Times New Roman" w:cs="Times New Roman"/>
          <w:color w:val="000000"/>
          <w:sz w:val="24"/>
          <w:szCs w:val="24"/>
        </w:rPr>
        <w:t>also has antibacterial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313">
        <w:rPr>
          <w:rFonts w:ascii="Times New Roman" w:hAnsi="Times New Roman" w:cs="Times New Roman"/>
          <w:color w:val="000000"/>
          <w:sz w:val="24"/>
          <w:szCs w:val="24"/>
        </w:rPr>
        <w:t>properties. These natural properties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313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proofErr w:type="spellStart"/>
      <w:r w:rsidR="00C109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Ghrut</w:t>
      </w:r>
      <w:proofErr w:type="spellEnd"/>
      <w:r w:rsidR="004203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20313">
        <w:rPr>
          <w:rFonts w:ascii="Times New Roman" w:hAnsi="Times New Roman" w:cs="Times New Roman"/>
          <w:color w:val="000000"/>
          <w:sz w:val="24"/>
          <w:szCs w:val="24"/>
        </w:rPr>
        <w:t>are said to make it suitable for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313">
        <w:rPr>
          <w:rFonts w:ascii="Times New Roman" w:hAnsi="Times New Roman" w:cs="Times New Roman"/>
          <w:color w:val="000000"/>
          <w:sz w:val="24"/>
          <w:szCs w:val="24"/>
        </w:rPr>
        <w:t>use in wound management.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Function:</w:t>
      </w:r>
    </w:p>
    <w:p w:rsidR="00633B4E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Due to the above inherent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properties of </w:t>
      </w:r>
      <w:proofErr w:type="spellStart"/>
      <w:r w:rsidR="00C109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Ghrut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it is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Agnidipan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varnya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swarya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sukumar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lekhana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sandhana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shodhana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ropana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Shrotosuddhikara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shusmamargani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33B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Conclusion: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modern medicine treatment</w:t>
      </w:r>
      <w:r w:rsidR="009A4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usually advised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dry t/t,</w:t>
      </w:r>
      <w:r w:rsidR="009A4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cryocauterization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electro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coaugulation</w:t>
      </w:r>
      <w:proofErr w:type="spellEnd"/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cautery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with laser. But there are so</w:t>
      </w:r>
      <w:r w:rsidR="009A4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many side effects of all these procedures</w:t>
      </w:r>
      <w:r w:rsidR="009A4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like excessive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mucoid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per vagina,</w:t>
      </w:r>
      <w:r w:rsidR="009A4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sometimes cervical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stenosis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accidental</w:t>
      </w:r>
      <w:r w:rsidR="009A4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burns, bleeding and recurrence of the</w:t>
      </w:r>
    </w:p>
    <w:p w:rsidR="00420313" w:rsidRPr="00A533DA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disease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So it is necessary to establish</w:t>
      </w:r>
      <w:r w:rsidR="009A4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such Ayurved medication which will be</w:t>
      </w:r>
      <w:r w:rsidR="009A4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cheap, easy to use and easily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available.With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this context </w:t>
      </w:r>
      <w:proofErr w:type="spellStart"/>
      <w:r w:rsidR="00C109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Ghrut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can be used for</w:t>
      </w:r>
      <w:r w:rsidR="009A4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treatment of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Garbhashaya</w:t>
      </w:r>
      <w:proofErr w:type="spellEnd"/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Grivamukhagata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Vrana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as independent</w:t>
      </w:r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drug or in combination with other drugs.</w:t>
      </w:r>
      <w:proofErr w:type="gramEnd"/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References: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Neelam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a, management of cervical</w:t>
      </w:r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erosion, AYU Journal, 2009: 30(2)</w:t>
      </w:r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171-174.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Gautam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Sandeep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Rajan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andEena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Sharma 2017. “A clinical study</w:t>
      </w:r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kusthadi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varti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karnini</w:t>
      </w:r>
      <w:proofErr w:type="spellEnd"/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yonivyapada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W.S.R. to cervical</w:t>
      </w:r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erosion”, International Journal of</w:t>
      </w:r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Current Research, 9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12), 62140-</w:t>
      </w:r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62143.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Astanga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Sangraha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Part-1,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Indu</w:t>
      </w:r>
      <w:proofErr w:type="spellEnd"/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Commentary),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Athavale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P.G.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Srimat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Atreya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prakashan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2004,Sutra.Sthana.34/9,p.232.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Dutta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D.C. (2013).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Textbook of</w:t>
      </w:r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Gynaecology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Dutta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D.C.), sixth</w:t>
      </w:r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edition,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Jaypee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Brothers Medical</w:t>
      </w:r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Publisher (Pvt. Ltd., Delhi, pp. 267-270.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Reprint ed. Varanasi: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Chaukhambha</w:t>
      </w:r>
      <w:proofErr w:type="spellEnd"/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orientalia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2009.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Sushruta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Sutra</w:t>
      </w:r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45/132;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Sushruta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Samhita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Nibandha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sangraha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,Yadavji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Trikamji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p. 207.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Reprint ed. Varanasi: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Chaukhambha</w:t>
      </w:r>
      <w:proofErr w:type="spellEnd"/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orientalia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2009.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Sushruta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Chikitsa</w:t>
      </w:r>
      <w:proofErr w:type="spellEnd"/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1/130;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Sushruta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Samhita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Nibandha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sangraha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,Yadavji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Trikamji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p. 407.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Jain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Kusum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 1995.</w:t>
      </w:r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Garbhashyamukha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vranaropana</w:t>
      </w:r>
      <w:proofErr w:type="spellEnd"/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sharir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drusthya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addhyana”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,Nagpur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university, Nagpur.</w:t>
      </w:r>
    </w:p>
    <w:p w:rsidR="00420313" w:rsidRDefault="00420313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Tukaram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Dudhamal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K.Gupta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and C.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Bhuyan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2010.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“Role of</w:t>
      </w:r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honey (</w:t>
      </w:r>
      <w:proofErr w:type="spellStart"/>
      <w:r w:rsidR="00C109F3">
        <w:rPr>
          <w:rFonts w:ascii="Times New Roman" w:hAnsi="Times New Roman" w:cs="Times New Roman"/>
          <w:color w:val="000000"/>
          <w:sz w:val="24"/>
          <w:szCs w:val="24"/>
        </w:rPr>
        <w:t>Ghrut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in the management of</w:t>
      </w:r>
      <w:r w:rsidR="00A533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wounds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Dushta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Vrana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)”,</w:t>
      </w:r>
      <w:r w:rsidR="00116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International Journal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Ayurveda</w:t>
      </w:r>
      <w:proofErr w:type="spellEnd"/>
      <w:r w:rsidR="00116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Research, pp: 271–273.</w:t>
      </w:r>
    </w:p>
    <w:p w:rsidR="00223A2B" w:rsidRDefault="00223A2B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9.Sushruta.Chikitsa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sthana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31/19</w:t>
      </w:r>
    </w:p>
    <w:p w:rsidR="00223A2B" w:rsidRDefault="00223A2B" w:rsidP="00420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Charak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Sutrasthana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13/14</w:t>
      </w:r>
    </w:p>
    <w:sectPr w:rsidR="00223A2B" w:rsidSect="00922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0313"/>
    <w:rsid w:val="000A4EF5"/>
    <w:rsid w:val="000A6343"/>
    <w:rsid w:val="00116AAF"/>
    <w:rsid w:val="00177A4B"/>
    <w:rsid w:val="00203452"/>
    <w:rsid w:val="00213219"/>
    <w:rsid w:val="00223A2B"/>
    <w:rsid w:val="0024678F"/>
    <w:rsid w:val="002877D1"/>
    <w:rsid w:val="00290700"/>
    <w:rsid w:val="00300705"/>
    <w:rsid w:val="004143B6"/>
    <w:rsid w:val="00415CA1"/>
    <w:rsid w:val="00420313"/>
    <w:rsid w:val="004C48E5"/>
    <w:rsid w:val="004C5FF3"/>
    <w:rsid w:val="004E742F"/>
    <w:rsid w:val="004F5424"/>
    <w:rsid w:val="00532200"/>
    <w:rsid w:val="00542E73"/>
    <w:rsid w:val="005D2867"/>
    <w:rsid w:val="00633B4E"/>
    <w:rsid w:val="00687C48"/>
    <w:rsid w:val="006B2C1D"/>
    <w:rsid w:val="007E7801"/>
    <w:rsid w:val="007F77A3"/>
    <w:rsid w:val="008C7877"/>
    <w:rsid w:val="00922656"/>
    <w:rsid w:val="009A4580"/>
    <w:rsid w:val="009E3F2C"/>
    <w:rsid w:val="009F53DF"/>
    <w:rsid w:val="00A533DA"/>
    <w:rsid w:val="00A8786C"/>
    <w:rsid w:val="00B35A2A"/>
    <w:rsid w:val="00C109F3"/>
    <w:rsid w:val="00CD5355"/>
    <w:rsid w:val="00D44246"/>
    <w:rsid w:val="00E46185"/>
    <w:rsid w:val="00F2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Arun Dudhamal</cp:lastModifiedBy>
  <cp:revision>2</cp:revision>
  <dcterms:created xsi:type="dcterms:W3CDTF">2020-11-30T04:23:00Z</dcterms:created>
  <dcterms:modified xsi:type="dcterms:W3CDTF">2020-11-30T13:03:00Z</dcterms:modified>
</cp:coreProperties>
</file>