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18" w:rsidRPr="005131B4" w:rsidRDefault="00030518" w:rsidP="00030518">
      <w:pPr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ASSOCIATION OF </w:t>
      </w:r>
      <w:r w:rsidRPr="005131B4">
        <w:rPr>
          <w:rFonts w:ascii="Times New Roman" w:hAnsi="Times New Roman" w:cs="Times New Roman"/>
          <w:b/>
          <w:i/>
          <w:sz w:val="24"/>
          <w:szCs w:val="24"/>
        </w:rPr>
        <w:t>RUKHSHA AHARA- VIHARA</w:t>
      </w:r>
      <w:r w:rsidRPr="005131B4">
        <w:rPr>
          <w:rFonts w:ascii="Times New Roman" w:hAnsi="Times New Roman" w:cs="Times New Roman"/>
          <w:b/>
          <w:sz w:val="24"/>
          <w:szCs w:val="24"/>
        </w:rPr>
        <w:t xml:space="preserve"> AS A CAUSATIVE FACTOR </w:t>
      </w:r>
      <w:r w:rsidRPr="005131B4">
        <w:rPr>
          <w:rFonts w:ascii="Times New Roman" w:hAnsi="Times New Roman" w:cs="Times New Roman"/>
          <w:b/>
          <w:i/>
          <w:sz w:val="24"/>
          <w:szCs w:val="24"/>
        </w:rPr>
        <w:t>(HETU</w:t>
      </w:r>
      <w:r w:rsidRPr="005131B4">
        <w:rPr>
          <w:rFonts w:ascii="Times New Roman" w:hAnsi="Times New Roman" w:cs="Times New Roman"/>
          <w:b/>
          <w:sz w:val="24"/>
          <w:szCs w:val="24"/>
        </w:rPr>
        <w:t xml:space="preserve">) IN PATIENTS OF </w:t>
      </w:r>
      <w:r w:rsidRPr="005131B4">
        <w:rPr>
          <w:rFonts w:ascii="Times New Roman" w:hAnsi="Times New Roman" w:cs="Times New Roman"/>
          <w:b/>
          <w:i/>
          <w:sz w:val="24"/>
          <w:szCs w:val="24"/>
        </w:rPr>
        <w:t>SANDHIGATA VATA</w:t>
      </w:r>
      <w:r w:rsidRPr="005131B4">
        <w:rPr>
          <w:rFonts w:ascii="Times New Roman" w:hAnsi="Times New Roman" w:cs="Times New Roman"/>
          <w:b/>
          <w:sz w:val="24"/>
          <w:szCs w:val="24"/>
        </w:rPr>
        <w:t>: A CASE CONTROL STUDY.</w:t>
      </w:r>
    </w:p>
    <w:p w:rsidR="00030518" w:rsidRPr="005131B4" w:rsidRDefault="00030518" w:rsidP="00552852">
      <w:pPr>
        <w:spacing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31B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Dr.Shahu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Kanchan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J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1B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Dr.Gotmare</w:t>
      </w:r>
      <w:proofErr w:type="spellEnd"/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Ashish Y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131B4">
        <w:rPr>
          <w:rFonts w:ascii="Times New Roman" w:hAnsi="Times New Roman" w:cs="Times New Roman"/>
          <w:sz w:val="24"/>
          <w:szCs w:val="24"/>
        </w:rPr>
        <w:t xml:space="preserve">., 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Dr.Garje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Pramod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F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1.PG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Scholar </w:t>
      </w: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2.Guide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and Assistant professor </w:t>
      </w: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3.HOD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and professor </w:t>
      </w: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Rognidan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Evum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Vikriti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Vigyan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,</w:t>
      </w: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Shri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Ayuerved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31B4">
        <w:rPr>
          <w:rFonts w:ascii="Times New Roman" w:hAnsi="Times New Roman" w:cs="Times New Roman"/>
          <w:sz w:val="24"/>
          <w:szCs w:val="24"/>
        </w:rPr>
        <w:t>Mahavidalaya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,Nagpur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Maharastra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, India.</w:t>
      </w:r>
    </w:p>
    <w:p w:rsidR="00552852" w:rsidRPr="005131B4" w:rsidRDefault="00552852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Corresponding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Author :</w:t>
      </w:r>
      <w:proofErr w:type="gramEnd"/>
    </w:p>
    <w:p w:rsidR="00552852" w:rsidRPr="005131B4" w:rsidRDefault="005131B4" w:rsidP="00552852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552852" w:rsidRPr="005131B4">
          <w:rPr>
            <w:rStyle w:val="Hyperlink"/>
            <w:rFonts w:ascii="Times New Roman" w:hAnsi="Times New Roman" w:cs="Times New Roman"/>
            <w:sz w:val="24"/>
            <w:szCs w:val="24"/>
          </w:rPr>
          <w:t>kshahu285@gmail.com</w:t>
        </w:r>
      </w:hyperlink>
    </w:p>
    <w:p w:rsidR="00030518" w:rsidRPr="005131B4" w:rsidRDefault="00030518" w:rsidP="00552852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07375" w:rsidRPr="005131B4" w:rsidRDefault="00030518" w:rsidP="00030518">
      <w:pPr>
        <w:pStyle w:val="Header"/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131B4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Abstract :</w:t>
      </w:r>
      <w:proofErr w:type="gramEnd"/>
    </w:p>
    <w:p w:rsidR="00030518" w:rsidRPr="005131B4" w:rsidRDefault="00030518" w:rsidP="00030518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</w:rPr>
        <w:t xml:space="preserve">  </w:t>
      </w:r>
      <w:r w:rsidRPr="005131B4">
        <w:rPr>
          <w:rFonts w:ascii="Times New Roman" w:hAnsi="Times New Roman" w:cs="Times New Roman"/>
          <w:sz w:val="24"/>
          <w:szCs w:val="24"/>
        </w:rPr>
        <w:t>Today is the era of modernization and fast life. The Human beings are falling prey to various life style disorders, in which the defects in food play a</w:t>
      </w:r>
      <w:r w:rsidR="006C37F9" w:rsidRPr="005131B4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gramStart"/>
      <w:r w:rsidR="006C37F9" w:rsidRPr="005131B4">
        <w:rPr>
          <w:rFonts w:ascii="Times New Roman" w:hAnsi="Times New Roman" w:cs="Times New Roman"/>
          <w:sz w:val="24"/>
          <w:szCs w:val="24"/>
        </w:rPr>
        <w:t xml:space="preserve">role </w:t>
      </w:r>
      <w:r w:rsidRPr="005131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Advancement of busy, professional and social life, improper sitting posture in offices, continuous work in one posture and overexertion, With reference to the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Dinacharya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charya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the norms of daily routine in present day situation are quite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contradictory.One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among such disorder is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. As this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disease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is chronic in nature, food, lifestyle and medicine have influence on relieving and aggravating the symptoms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6C37F9" w:rsidRPr="005131B4">
        <w:rPr>
          <w:rFonts w:ascii="Times New Roman" w:hAnsi="Times New Roman" w:cs="Times New Roman"/>
          <w:sz w:val="24"/>
          <w:szCs w:val="24"/>
        </w:rPr>
        <w:t xml:space="preserve"> is mainly a disorder of old age group, due to today's lifestyle; it is taking more complex form. It is degenerative disease</w:t>
      </w:r>
      <w:r w:rsidR="006C37F9"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="006C37F9" w:rsidRPr="005131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="006C37F9" w:rsidRPr="005131B4">
        <w:rPr>
          <w:rFonts w:ascii="Times New Roman" w:hAnsi="Times New Roman" w:cs="Times New Roman"/>
          <w:sz w:val="24"/>
          <w:szCs w:val="24"/>
        </w:rPr>
        <w:t xml:space="preserve"> has so much </w:t>
      </w:r>
      <w:proofErr w:type="spellStart"/>
      <w:r w:rsidR="006C37F9" w:rsidRPr="005131B4">
        <w:rPr>
          <w:rFonts w:ascii="Times New Roman" w:hAnsi="Times New Roman" w:cs="Times New Roman"/>
          <w:sz w:val="24"/>
          <w:szCs w:val="24"/>
        </w:rPr>
        <w:t>import</w:t>
      </w:r>
      <w:r w:rsidR="00C70D3C" w:rsidRPr="005131B4">
        <w:rPr>
          <w:rFonts w:ascii="Times New Roman" w:hAnsi="Times New Roman" w:cs="Times New Roman"/>
          <w:sz w:val="24"/>
          <w:szCs w:val="24"/>
        </w:rPr>
        <w:t>ance</w:t>
      </w:r>
      <w:proofErr w:type="gramStart"/>
      <w:r w:rsidR="00341857" w:rsidRPr="005131B4">
        <w:rPr>
          <w:rFonts w:ascii="Times New Roman" w:hAnsi="Times New Roman" w:cs="Times New Roman"/>
          <w:sz w:val="24"/>
          <w:szCs w:val="24"/>
        </w:rPr>
        <w:t>,</w:t>
      </w:r>
      <w:r w:rsidR="00D07375" w:rsidRPr="005131B4">
        <w:rPr>
          <w:rFonts w:ascii="Times New Roman" w:hAnsi="Times New Roman" w:cs="Times New Roman"/>
          <w:sz w:val="24"/>
          <w:szCs w:val="24"/>
        </w:rPr>
        <w:t>If</w:t>
      </w:r>
      <w:proofErr w:type="spellEnd"/>
      <w:proofErr w:type="gram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are known, the way of treatment become easy</w:t>
      </w:r>
      <w:r w:rsidR="006C37F9"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="006C37F9" w:rsidRPr="005131B4">
        <w:rPr>
          <w:rFonts w:ascii="Times New Roman" w:hAnsi="Times New Roman" w:cs="Times New Roman"/>
          <w:sz w:val="24"/>
          <w:szCs w:val="24"/>
        </w:rPr>
        <w:t xml:space="preserve"> In classical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="006C37F9" w:rsidRPr="005131B4">
        <w:rPr>
          <w:rFonts w:ascii="Times New Roman" w:hAnsi="Times New Roman" w:cs="Times New Roman"/>
          <w:sz w:val="24"/>
          <w:szCs w:val="24"/>
        </w:rPr>
        <w:t xml:space="preserve"> texts no specific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Nidana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7F9" w:rsidRPr="005131B4">
        <w:rPr>
          <w:rFonts w:ascii="Times New Roman" w:hAnsi="Times New Roman" w:cs="Times New Roman"/>
          <w:sz w:val="24"/>
          <w:szCs w:val="24"/>
        </w:rPr>
        <w:t xml:space="preserve">has been explained for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="006C37F9" w:rsidRPr="005131B4">
        <w:rPr>
          <w:rFonts w:ascii="Times New Roman" w:hAnsi="Times New Roman" w:cs="Times New Roman"/>
          <w:sz w:val="24"/>
          <w:szCs w:val="24"/>
        </w:rPr>
        <w:t xml:space="preserve"> Therefore, general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7F9" w:rsidRPr="005131B4">
        <w:rPr>
          <w:rFonts w:ascii="Times New Roman" w:hAnsi="Times New Roman" w:cs="Times New Roman"/>
          <w:sz w:val="24"/>
          <w:szCs w:val="24"/>
        </w:rPr>
        <w:t>of</w:t>
      </w:r>
      <w:r w:rsidR="006C37F9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37F9" w:rsidRPr="005131B4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="006C37F9" w:rsidRPr="005131B4">
        <w:rPr>
          <w:rFonts w:ascii="Times New Roman" w:hAnsi="Times New Roman" w:cs="Times New Roman"/>
          <w:sz w:val="24"/>
          <w:szCs w:val="24"/>
        </w:rPr>
        <w:t xml:space="preserve"> can be considered</w:t>
      </w:r>
      <w:r w:rsidR="00C70D3C" w:rsidRPr="005131B4">
        <w:rPr>
          <w:rFonts w:ascii="Times New Roman" w:hAnsi="Times New Roman" w:cs="Times New Roman"/>
          <w:sz w:val="24"/>
          <w:szCs w:val="24"/>
        </w:rPr>
        <w:t>.</w:t>
      </w:r>
      <w:r w:rsidR="00D07375" w:rsidRPr="005131B4">
        <w:rPr>
          <w:rFonts w:ascii="Times New Roman" w:hAnsi="Times New Roman" w:cs="Times New Roman"/>
          <w:sz w:val="24"/>
          <w:szCs w:val="24"/>
        </w:rPr>
        <w:t xml:space="preserve"> Among such </w:t>
      </w:r>
      <w:proofErr w:type="spellStart"/>
      <w:proofErr w:type="gram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proofErr w:type="gram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is also a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for aggravation of </w:t>
      </w:r>
      <w:proofErr w:type="spellStart"/>
      <w:r w:rsidR="00D07375" w:rsidRPr="005131B4">
        <w:rPr>
          <w:rFonts w:ascii="Times New Roman" w:hAnsi="Times New Roman" w:cs="Times New Roman"/>
          <w:sz w:val="24"/>
          <w:szCs w:val="24"/>
        </w:rPr>
        <w:t>vata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.The study is an attempt to find association of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as the 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which are not directly mentioned in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. On the basis of case control study, an attempt is made to find out some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="00D07375" w:rsidRPr="005131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07375"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D07375" w:rsidRPr="005131B4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D07375" w:rsidRPr="005131B4" w:rsidRDefault="00D07375" w:rsidP="00030518">
      <w:pPr>
        <w:pStyle w:val="Header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Keywords – </w:t>
      </w:r>
      <w:proofErr w:type="spellStart"/>
      <w:proofErr w:type="gram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Nidana</w:t>
      </w:r>
      <w:proofErr w:type="spellEnd"/>
    </w:p>
    <w:p w:rsidR="00CF6F47" w:rsidRPr="005131B4" w:rsidRDefault="00CF6F47" w:rsidP="00030518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47" w:rsidRPr="005131B4" w:rsidRDefault="00CF6F47" w:rsidP="00030518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CB" w:rsidRPr="005131B4" w:rsidRDefault="006C45CB" w:rsidP="00030518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857" w:rsidRPr="005131B4" w:rsidRDefault="00341857" w:rsidP="00030518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Introduction </w:t>
      </w:r>
    </w:p>
    <w:p w:rsidR="00CF6F47" w:rsidRPr="005131B4" w:rsidRDefault="00CF6F47" w:rsidP="00CF6F47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Among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vyadhis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is most commonly encountered condition which can be correlated to Osteoarthritis (OA). This is a predominantly degenerative disease that involves peripheral joints in which there is damage to cartilage as well as overgrowth of the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bone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1]</w:t>
      </w:r>
      <w:r w:rsidRPr="005131B4">
        <w:rPr>
          <w:rFonts w:ascii="Times New Roman" w:hAnsi="Times New Roman" w:cs="Times New Roman"/>
          <w:sz w:val="24"/>
          <w:szCs w:val="24"/>
        </w:rPr>
        <w:t>.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is mainly a disorder of old age group, due to today's lifestyle; it is taking more complex form. It is degenerative disease in which limitations of joint occurs. It is commonly found in weight bearing joints. The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gunas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, Sheet,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Sukshma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Vishad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proofErr w:type="gramStart"/>
      <w:r w:rsidRPr="005131B4">
        <w:rPr>
          <w:rFonts w:ascii="Times New Roman" w:hAnsi="Times New Roman" w:cs="Times New Roman"/>
          <w:i/>
          <w:sz w:val="24"/>
          <w:szCs w:val="24"/>
        </w:rPr>
        <w:t>Khara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i/>
          <w:sz w:val="24"/>
          <w:szCs w:val="24"/>
          <w:vertAlign w:val="superscript"/>
        </w:rPr>
        <w:t>2]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131B4">
        <w:rPr>
          <w:rFonts w:ascii="Times New Roman" w:hAnsi="Times New Roman" w:cs="Times New Roman"/>
          <w:sz w:val="24"/>
          <w:szCs w:val="24"/>
        </w:rPr>
        <w:t xml:space="preserve">When we take the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which make these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increases then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becomes more vitiates and makes the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emaciated. By consuming the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prakopaka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Shleshak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Kapha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present in joints is diminishes and by which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Chala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of joints decreases.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is one of the most common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r w:rsidRPr="005131B4">
        <w:rPr>
          <w:rFonts w:ascii="Times New Roman" w:hAnsi="Times New Roman" w:cs="Times New Roman"/>
          <w:sz w:val="24"/>
          <w:szCs w:val="24"/>
        </w:rPr>
        <w:t>vyadhi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which can be correlated with osteoarthritis, the prevalence rate of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osteoarthirits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is total or 14.8% in which knee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osteoarthiritis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is 10.8%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is more than other. Its prevalence in India is 22% to 39%. OA will impact at least 130 million individuals around the globe by the year 2050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.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3]</w:t>
      </w:r>
      <w:r w:rsidRPr="005131B4">
        <w:rPr>
          <w:rFonts w:ascii="Times New Roman" w:hAnsi="Times New Roman" w:cs="Times New Roman"/>
          <w:sz w:val="24"/>
          <w:szCs w:val="24"/>
        </w:rPr>
        <w:t>The prevalence of OA increases with age; such that by 65 years 80% of people have radiographic evidence of O  A, though only 25-30% are symptomatic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[4]</w:t>
      </w:r>
      <w:r w:rsidRPr="005131B4">
        <w:rPr>
          <w:rFonts w:ascii="Times New Roman" w:hAnsi="Times New Roman" w:cs="Times New Roman"/>
          <w:sz w:val="24"/>
          <w:szCs w:val="24"/>
        </w:rPr>
        <w:t xml:space="preserve">. OA most commonly affects the hands, lower back, neck and weight bearing joints such as knees, hips and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feet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5]</w:t>
      </w:r>
      <w:r w:rsidRPr="005131B4">
        <w:rPr>
          <w:rFonts w:ascii="Times New Roman" w:hAnsi="Times New Roman" w:cs="Times New Roman"/>
          <w:sz w:val="24"/>
          <w:szCs w:val="24"/>
        </w:rPr>
        <w:t xml:space="preserve">. The major risk factors associated with the knee joint OA are age, female sex, obesity, non-smoker, occupational knee bending, physical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chondrocalcinosis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. Knee joint OA may involve predominantly medial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femorotibial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lateral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femorotibial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patellofemoral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compartment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6]</w:t>
      </w:r>
      <w:r w:rsidRPr="005131B4">
        <w:rPr>
          <w:rFonts w:ascii="Times New Roman" w:hAnsi="Times New Roman" w:cs="Times New Roman"/>
          <w:sz w:val="24"/>
          <w:szCs w:val="24"/>
        </w:rPr>
        <w:t>.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madhav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nidaan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is described as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hantisandhigata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sandhinshool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atopkarotich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which means this diseases damaged joints having symptoms like pain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sensation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,crepitation</w:t>
      </w:r>
      <w:proofErr w:type="spellEnd"/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at joints. It is commonly seen in elder age, which hampers day to day life activity like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walking ,bathing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, gait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[7]</w:t>
      </w:r>
      <w:r w:rsidRPr="00513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has so much importance. Why the disease is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caused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?It</w:t>
      </w:r>
      <w:proofErr w:type="spellEnd"/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is ruled out on the basis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Pr="005131B4">
        <w:rPr>
          <w:rFonts w:ascii="Times New Roman" w:hAnsi="Times New Roman" w:cs="Times New Roman"/>
          <w:sz w:val="24"/>
          <w:szCs w:val="24"/>
        </w:rPr>
        <w:t xml:space="preserve"> In classical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texts no specific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Nidana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 xml:space="preserve">has been explained for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Pr="005131B4">
        <w:rPr>
          <w:rFonts w:ascii="Times New Roman" w:hAnsi="Times New Roman" w:cs="Times New Roman"/>
          <w:sz w:val="24"/>
          <w:szCs w:val="24"/>
        </w:rPr>
        <w:t xml:space="preserve"> Therefore, general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of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can be considered as etiological factors responsible for causing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. Common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(etiological factors) of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which are mentioned by 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Acharya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are as below: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131B4">
        <w:rPr>
          <w:rFonts w:ascii="Times New Roman" w:hAnsi="Times New Roman" w:cs="Times New Roman"/>
          <w:b/>
          <w:i/>
          <w:sz w:val="24"/>
          <w:szCs w:val="24"/>
        </w:rPr>
        <w:t>AHARAJA</w:t>
      </w:r>
      <w:r w:rsidRPr="005131B4">
        <w:rPr>
          <w:rFonts w:ascii="Times New Roman" w:hAnsi="Times New Roman" w:cs="Times New Roman"/>
          <w:b/>
          <w:sz w:val="24"/>
          <w:szCs w:val="24"/>
        </w:rPr>
        <w:t>:</w:t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Atiruksha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(Excessive dry),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Atisheeta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(cold),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Atialpa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 xml:space="preserve">(very less quantity),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Atilaghu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(very light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Abhojana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(no food intake) 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i/>
          <w:sz w:val="24"/>
          <w:szCs w:val="24"/>
        </w:rPr>
        <w:t>VIHARAJA</w:t>
      </w:r>
      <w:r w:rsidRPr="005131B4">
        <w:rPr>
          <w:rFonts w:ascii="Times New Roman" w:hAnsi="Times New Roman" w:cs="Times New Roman"/>
          <w:i/>
          <w:sz w:val="24"/>
          <w:szCs w:val="24"/>
        </w:rPr>
        <w:t>:</w:t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Atiprajagarana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(no sleep),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Divasvapna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(sleeping in day),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Ativyavaya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 xml:space="preserve">(excess sexual act),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Vegasan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dharana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(stopping natural urges),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Plavana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(swimming),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Atiadhva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(excess walk),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Ativyayama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(excess exercise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i/>
          <w:sz w:val="24"/>
          <w:szCs w:val="24"/>
        </w:rPr>
        <w:t>MANASIKA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Atichinta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(excess anxiety),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Atishoka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(excess grief), </w:t>
      </w:r>
      <w:proofErr w:type="spellStart"/>
      <w:proofErr w:type="gramStart"/>
      <w:r w:rsidRPr="005131B4">
        <w:rPr>
          <w:rFonts w:ascii="Times New Roman" w:hAnsi="Times New Roman" w:cs="Times New Roman"/>
          <w:i/>
          <w:sz w:val="24"/>
          <w:szCs w:val="24"/>
        </w:rPr>
        <w:t>Atikrodha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excess anger),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Atibhaya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(fear).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OTHERS</w:t>
      </w:r>
      <w:r w:rsidRPr="005131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Dhatunam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Sankshayat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Rogatikarshanat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(weakness due to prolonged diseases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Marmaghata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(trauma to vital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parts )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8]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According to one quotation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Sushruta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Sankshepta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Kriya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Yogo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Nidaan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Parivarjnam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”</w:t>
      </w:r>
      <w:r w:rsidRPr="005131B4">
        <w:rPr>
          <w:rFonts w:ascii="Times New Roman" w:hAnsi="Times New Roman" w:cs="Times New Roman"/>
          <w:sz w:val="24"/>
          <w:szCs w:val="24"/>
        </w:rPr>
        <w:t xml:space="preserve"> i.e. treatment in short is to avoid the causative factors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.</w:t>
      </w:r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5131B4">
        <w:rPr>
          <w:rFonts w:ascii="Times New Roman" w:hAnsi="Times New Roman" w:cs="Times New Roman"/>
          <w:sz w:val="24"/>
          <w:szCs w:val="24"/>
          <w:vertAlign w:val="superscript"/>
        </w:rPr>
        <w:t>9]</w:t>
      </w:r>
      <w:r w:rsidRPr="005131B4">
        <w:rPr>
          <w:rFonts w:ascii="Times New Roman" w:hAnsi="Times New Roman" w:cs="Times New Roman"/>
          <w:sz w:val="24"/>
          <w:szCs w:val="24"/>
        </w:rPr>
        <w:t xml:space="preserve">  If the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are known, the way of treatment become easy. With knowledge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causing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disease ,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one should avoid unhealthy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and adopt suitable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Upashaya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)</w:t>
      </w:r>
      <w:r w:rsidRPr="005131B4">
        <w:rPr>
          <w:rFonts w:ascii="Times New Roman" w:hAnsi="Times New Roman" w:cs="Times New Roman"/>
          <w:sz w:val="24"/>
          <w:szCs w:val="24"/>
        </w:rPr>
        <w:t xml:space="preserve"> to prevent and to control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PRIMARY OBJECTIVE 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To study the association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as a Causative factor </w:t>
      </w:r>
      <w:r w:rsidRPr="005131B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)</w:t>
      </w:r>
      <w:r w:rsidRPr="005131B4">
        <w:rPr>
          <w:rFonts w:ascii="Times New Roman" w:hAnsi="Times New Roman" w:cs="Times New Roman"/>
          <w:sz w:val="24"/>
          <w:szCs w:val="24"/>
        </w:rPr>
        <w:t xml:space="preserve"> in patients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janu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Materials and Method –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This case control study was conducted in Shri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Mahavidyalaya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,Nagpur</w:t>
      </w:r>
      <w:proofErr w:type="spellEnd"/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. The study conducted on known case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1CFD" w:rsidRPr="005131B4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691CFD" w:rsidRPr="005131B4">
        <w:rPr>
          <w:rFonts w:ascii="Times New Roman" w:hAnsi="Times New Roman" w:cs="Times New Roman"/>
          <w:sz w:val="24"/>
          <w:szCs w:val="24"/>
        </w:rPr>
        <w:t xml:space="preserve"> healthy </w:t>
      </w:r>
      <w:proofErr w:type="spellStart"/>
      <w:r w:rsidR="00691CFD" w:rsidRPr="005131B4">
        <w:rPr>
          <w:rFonts w:ascii="Times New Roman" w:hAnsi="Times New Roman" w:cs="Times New Roman"/>
          <w:sz w:val="24"/>
          <w:szCs w:val="24"/>
        </w:rPr>
        <w:t>individyla</w:t>
      </w:r>
      <w:proofErr w:type="spellEnd"/>
      <w:r w:rsidR="00691CFD" w:rsidRPr="005131B4">
        <w:rPr>
          <w:rFonts w:ascii="Times New Roman" w:hAnsi="Times New Roman" w:cs="Times New Roman"/>
          <w:sz w:val="24"/>
          <w:szCs w:val="24"/>
        </w:rPr>
        <w:t xml:space="preserve"> with no symptoms of </w:t>
      </w:r>
      <w:proofErr w:type="spellStart"/>
      <w:r w:rsidR="00691CFD" w:rsidRPr="005131B4">
        <w:rPr>
          <w:rFonts w:ascii="Times New Roman" w:hAnsi="Times New Roman" w:cs="Times New Roman"/>
          <w:i/>
          <w:sz w:val="24"/>
          <w:szCs w:val="24"/>
        </w:rPr>
        <w:t>sandigata</w:t>
      </w:r>
      <w:proofErr w:type="spellEnd"/>
      <w:r w:rsidR="00691CFD"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1CFD"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691CFD" w:rsidRPr="005131B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1CFD" w:rsidRPr="005131B4">
        <w:rPr>
          <w:rFonts w:ascii="Times New Roman" w:hAnsi="Times New Roman" w:cs="Times New Roman"/>
          <w:sz w:val="24"/>
          <w:szCs w:val="24"/>
        </w:rPr>
        <w:t>in a period of 12 months after taking ethical clearance and informed consent of the patients.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iCs/>
          <w:sz w:val="24"/>
          <w:szCs w:val="24"/>
        </w:rPr>
        <w:t>SAMPLE SIZE:</w:t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Sample size is calculated by Open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Epi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Version 3,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source calculator−SSCC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Sample size is determined by pilot study of 10 subjects, which was divided into case and control group. Following assumptions are made on the basis of study –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1. Odd’s ratio detected is 2.66 (calculated with the help of pilot study of 10 subject.)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lastRenderedPageBreak/>
        <w:t>2.Confidence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interval (1 – alpha)=95%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3.Power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(1-beta)</w:t>
      </w:r>
      <w:r w:rsidRPr="005131B4">
        <w:rPr>
          <w:rFonts w:ascii="Times New Roman" w:hAnsi="Times New Roman" w:cs="Times New Roman"/>
          <w:bCs/>
          <w:sz w:val="24"/>
          <w:szCs w:val="24"/>
        </w:rPr>
        <w:t xml:space="preserve"> =90%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bCs/>
          <w:sz w:val="24"/>
          <w:szCs w:val="24"/>
        </w:rPr>
        <w:t>4.Ratio</w:t>
      </w:r>
      <w:proofErr w:type="gramEnd"/>
      <w:r w:rsidRPr="005131B4">
        <w:rPr>
          <w:rFonts w:ascii="Times New Roman" w:hAnsi="Times New Roman" w:cs="Times New Roman"/>
          <w:bCs/>
          <w:sz w:val="24"/>
          <w:szCs w:val="24"/>
        </w:rPr>
        <w:t xml:space="preserve"> of cases and control=1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1B4">
        <w:rPr>
          <w:rFonts w:ascii="Times New Roman" w:hAnsi="Times New Roman" w:cs="Times New Roman"/>
          <w:bCs/>
          <w:sz w:val="24"/>
          <w:szCs w:val="24"/>
        </w:rPr>
        <w:t xml:space="preserve">Required sample size 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1B4">
        <w:rPr>
          <w:rFonts w:ascii="Times New Roman" w:hAnsi="Times New Roman" w:cs="Times New Roman"/>
          <w:bCs/>
          <w:sz w:val="24"/>
          <w:szCs w:val="24"/>
        </w:rPr>
        <w:t xml:space="preserve">N=70 in each group 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1B4">
        <w:rPr>
          <w:rFonts w:ascii="Times New Roman" w:hAnsi="Times New Roman" w:cs="Times New Roman"/>
          <w:bCs/>
          <w:sz w:val="24"/>
          <w:szCs w:val="24"/>
        </w:rPr>
        <w:t xml:space="preserve">Therefore 70 cases and 70 controls were included in study. </w:t>
      </w:r>
    </w:p>
    <w:p w:rsidR="00691CFD" w:rsidRPr="005131B4" w:rsidRDefault="00691CFD" w:rsidP="00691CFD">
      <w:p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CFD" w:rsidRPr="005131B4" w:rsidRDefault="00691CFD" w:rsidP="00691CFD">
      <w:p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a) INCLUSION CRITERIA</w:t>
      </w:r>
    </w:p>
    <w:p w:rsidR="00691CFD" w:rsidRPr="005131B4" w:rsidRDefault="00691CFD" w:rsidP="00691CFD">
      <w:pPr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Patients of age group 35 to 55 years.</w:t>
      </w:r>
    </w:p>
    <w:p w:rsidR="00691CFD" w:rsidRPr="005131B4" w:rsidRDefault="00691CFD" w:rsidP="00691CFD">
      <w:pPr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 Known case of </w:t>
      </w:r>
      <w:proofErr w:type="spellStart"/>
      <w:r w:rsidRPr="005131B4">
        <w:rPr>
          <w:rFonts w:ascii="Times New Roman" w:hAnsi="Times New Roman" w:cs="Times New Roman"/>
          <w:i/>
          <w:iCs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5131B4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</w:p>
    <w:p w:rsidR="00691CFD" w:rsidRPr="005131B4" w:rsidRDefault="00691CFD" w:rsidP="00691CFD">
      <w:pPr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bCs/>
          <w:sz w:val="24"/>
          <w:szCs w:val="24"/>
          <w:u w:val="single"/>
        </w:rPr>
        <w:t>For cases-</w:t>
      </w:r>
      <w:r w:rsidRPr="005131B4">
        <w:rPr>
          <w:rFonts w:ascii="Times New Roman" w:hAnsi="Times New Roman" w:cs="Times New Roman"/>
          <w:sz w:val="24"/>
          <w:szCs w:val="24"/>
        </w:rPr>
        <w:t xml:space="preserve"> Patient with known case of </w:t>
      </w:r>
      <w:proofErr w:type="spellStart"/>
      <w:r w:rsidRPr="005131B4">
        <w:rPr>
          <w:rFonts w:ascii="Times New Roman" w:hAnsi="Times New Roman" w:cs="Times New Roman"/>
          <w:i/>
          <w:iCs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91CFD" w:rsidRPr="005131B4" w:rsidRDefault="00691CFD" w:rsidP="00691CFD">
      <w:pPr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bCs/>
          <w:sz w:val="24"/>
          <w:szCs w:val="24"/>
          <w:u w:val="single"/>
        </w:rPr>
        <w:t>For control-</w:t>
      </w:r>
      <w:r w:rsidRPr="005131B4">
        <w:rPr>
          <w:rFonts w:ascii="Times New Roman" w:hAnsi="Times New Roman" w:cs="Times New Roman"/>
          <w:sz w:val="24"/>
          <w:szCs w:val="24"/>
        </w:rPr>
        <w:t xml:space="preserve"> Healthy individual with no symptom of </w:t>
      </w:r>
      <w:proofErr w:type="spellStart"/>
      <w:r w:rsidRPr="005131B4">
        <w:rPr>
          <w:rFonts w:ascii="Times New Roman" w:hAnsi="Times New Roman" w:cs="Times New Roman"/>
          <w:i/>
          <w:iCs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and   age +/- 5 yrs. with compare to the age of cases. </w:t>
      </w:r>
    </w:p>
    <w:p w:rsidR="00691CFD" w:rsidRPr="005131B4" w:rsidRDefault="00691CFD" w:rsidP="00691CFD">
      <w:pPr>
        <w:tabs>
          <w:tab w:val="left" w:pos="22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b) EXCLUSION CRITERIA:</w:t>
      </w:r>
    </w:p>
    <w:p w:rsidR="00691CFD" w:rsidRPr="005131B4" w:rsidRDefault="00691CFD" w:rsidP="00691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1.  Patient suffering from fracture or dislocation/displacement of knee joint. </w:t>
      </w:r>
    </w:p>
    <w:p w:rsidR="00691CFD" w:rsidRPr="005131B4" w:rsidRDefault="00691CFD" w:rsidP="00691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2. Patient suffering with knee joint TB or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.</w:t>
      </w:r>
    </w:p>
    <w:p w:rsidR="00691CFD" w:rsidRPr="005131B4" w:rsidRDefault="00691CFD" w:rsidP="00691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3. Patient suffering from secondary OA.</w:t>
      </w:r>
    </w:p>
    <w:p w:rsidR="00691CFD" w:rsidRPr="005131B4" w:rsidRDefault="00691CFD" w:rsidP="00691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4. Patient having knee joint pain caused due to trauma.</w:t>
      </w:r>
    </w:p>
    <w:p w:rsidR="00691CFD" w:rsidRPr="005131B4" w:rsidRDefault="00691CFD" w:rsidP="00691CFD">
      <w:pPr>
        <w:tabs>
          <w:tab w:val="left" w:pos="22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WITHDRAWAL CRTIERIA:</w:t>
      </w:r>
    </w:p>
    <w:p w:rsidR="00691CFD" w:rsidRPr="005131B4" w:rsidRDefault="00691CFD" w:rsidP="00691C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1.The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one who firstly agreed for study but further declined to give any information.</w:t>
      </w:r>
    </w:p>
    <w:p w:rsidR="00691CFD" w:rsidRPr="005131B4" w:rsidRDefault="00691CFD" w:rsidP="00691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2.Who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are not willing to communicate or giving any information.</w:t>
      </w:r>
    </w:p>
    <w:p w:rsidR="00691CFD" w:rsidRPr="005131B4" w:rsidRDefault="00691CFD" w:rsidP="00691CFD">
      <w:pPr>
        <w:tabs>
          <w:tab w:val="left" w:pos="22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CFD" w:rsidRPr="005131B4" w:rsidRDefault="00691CFD" w:rsidP="00691CFD">
      <w:pPr>
        <w:tabs>
          <w:tab w:val="left" w:pos="22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MATCHING </w:t>
      </w:r>
      <w:proofErr w:type="gramStart"/>
      <w:r w:rsidRPr="005131B4">
        <w:rPr>
          <w:rFonts w:ascii="Times New Roman" w:hAnsi="Times New Roman" w:cs="Times New Roman"/>
          <w:b/>
          <w:sz w:val="24"/>
          <w:szCs w:val="24"/>
        </w:rPr>
        <w:t>CRITERIA :</w:t>
      </w:r>
      <w:proofErr w:type="gramEnd"/>
    </w:p>
    <w:p w:rsidR="00B14D14" w:rsidRPr="005131B4" w:rsidRDefault="00691CFD" w:rsidP="00691CFD">
      <w:pPr>
        <w:tabs>
          <w:tab w:val="left" w:pos="22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Matched on the basis of +/- 5 years </w:t>
      </w:r>
      <w:r w:rsidR="00B14D14" w:rsidRPr="005131B4">
        <w:rPr>
          <w:rFonts w:ascii="Times New Roman" w:hAnsi="Times New Roman" w:cs="Times New Roman"/>
          <w:sz w:val="24"/>
          <w:szCs w:val="24"/>
        </w:rPr>
        <w:t>Age, gender</w:t>
      </w:r>
    </w:p>
    <w:p w:rsidR="00691CFD" w:rsidRPr="005131B4" w:rsidRDefault="00691CFD" w:rsidP="00691CFD">
      <w:pPr>
        <w:tabs>
          <w:tab w:val="left" w:pos="22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>Assesment</w:t>
      </w:r>
      <w:proofErr w:type="spellEnd"/>
      <w:r w:rsidRPr="005131B4">
        <w:rPr>
          <w:rFonts w:ascii="Times New Roman" w:hAnsi="Times New Roman" w:cs="Times New Roman"/>
          <w:b/>
          <w:sz w:val="24"/>
          <w:szCs w:val="24"/>
        </w:rPr>
        <w:t xml:space="preserve"> criteria.</w:t>
      </w:r>
    </w:p>
    <w:p w:rsidR="00691CFD" w:rsidRPr="005131B4" w:rsidRDefault="00691CFD" w:rsidP="00691CFD">
      <w:pPr>
        <w:tabs>
          <w:tab w:val="left" w:pos="22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was done by  following method where exposure  was  considered when the mentioned below factors like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Bread,Biscuit,Toast,</w:t>
      </w:r>
      <w:r w:rsidRPr="005131B4">
        <w:rPr>
          <w:rFonts w:ascii="Times New Roman" w:hAnsi="Times New Roman" w:cs="Times New Roman"/>
          <w:i/>
          <w:sz w:val="24"/>
          <w:szCs w:val="24"/>
        </w:rPr>
        <w:t>Jowara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Bajra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ratrijagran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atishram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were taken daily ore more than 3 days in week  since three years or more than it.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890"/>
        <w:gridCol w:w="1440"/>
        <w:gridCol w:w="1084"/>
        <w:gridCol w:w="1044"/>
      </w:tblGrid>
      <w:tr w:rsidR="00691CFD" w:rsidRPr="005131B4" w:rsidTr="00953B3E">
        <w:trPr>
          <w:trHeight w:val="612"/>
        </w:trPr>
        <w:tc>
          <w:tcPr>
            <w:tcW w:w="2462" w:type="dxa"/>
            <w:vMerge w:val="restart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Exposed to </w:t>
            </w:r>
            <w:proofErr w:type="spellStart"/>
            <w:r w:rsidRPr="005131B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ruksha</w:t>
            </w:r>
            <w:proofErr w:type="spellEnd"/>
            <w:r w:rsidRPr="005131B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1B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hetu</w:t>
            </w:r>
            <w:proofErr w:type="spellEnd"/>
            <w:r w:rsidRPr="005131B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1B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sevan</w:t>
            </w:r>
            <w:proofErr w:type="spellEnd"/>
            <w:r w:rsidRPr="005131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2128" w:type="dxa"/>
            <w:gridSpan w:val="2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</w:tc>
      </w:tr>
      <w:tr w:rsidR="00691CFD" w:rsidRPr="005131B4" w:rsidTr="00953B3E">
        <w:trPr>
          <w:trHeight w:val="324"/>
        </w:trPr>
        <w:tc>
          <w:tcPr>
            <w:tcW w:w="2462" w:type="dxa"/>
            <w:vMerge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144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108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104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</w:tr>
      <w:tr w:rsidR="00691CFD" w:rsidRPr="005131B4" w:rsidTr="00953B3E">
        <w:trPr>
          <w:trHeight w:val="828"/>
        </w:trPr>
        <w:tc>
          <w:tcPr>
            <w:tcW w:w="2462" w:type="dxa"/>
            <w:vMerge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691CFD" w:rsidRPr="005131B4" w:rsidRDefault="00691CFD" w:rsidP="00953B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Daily/3-4 times in week</w:t>
            </w:r>
          </w:p>
        </w:tc>
        <w:tc>
          <w:tcPr>
            <w:tcW w:w="1440" w:type="dxa"/>
          </w:tcPr>
          <w:p w:rsidR="00691CFD" w:rsidRPr="005131B4" w:rsidRDefault="00691CFD" w:rsidP="00953B3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15 day/occasionally/none</w:t>
            </w:r>
          </w:p>
        </w:tc>
        <w:tc>
          <w:tcPr>
            <w:tcW w:w="108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≥3years</w:t>
            </w:r>
          </w:p>
        </w:tc>
        <w:tc>
          <w:tcPr>
            <w:tcW w:w="104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&lt;3years</w:t>
            </w:r>
          </w:p>
        </w:tc>
      </w:tr>
      <w:tr w:rsidR="00691CFD" w:rsidRPr="005131B4" w:rsidTr="00953B3E">
        <w:trPr>
          <w:trHeight w:val="888"/>
        </w:trPr>
        <w:tc>
          <w:tcPr>
            <w:tcW w:w="2462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>1.Bread /toast /biscuits</w:t>
            </w:r>
          </w:p>
        </w:tc>
        <w:tc>
          <w:tcPr>
            <w:tcW w:w="1890" w:type="dxa"/>
          </w:tcPr>
          <w:p w:rsidR="00691CFD" w:rsidRPr="005131B4" w:rsidRDefault="00691CFD" w:rsidP="00953B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CFD" w:rsidRPr="005131B4" w:rsidTr="00953B3E">
        <w:trPr>
          <w:trHeight w:val="571"/>
        </w:trPr>
        <w:tc>
          <w:tcPr>
            <w:tcW w:w="2462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5131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Jowar</w:t>
            </w:r>
            <w:proofErr w:type="spellEnd"/>
            <w:r w:rsidRPr="005131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roti or </w:t>
            </w:r>
            <w:proofErr w:type="spellStart"/>
            <w:r w:rsidRPr="005131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bajra</w:t>
            </w:r>
            <w:proofErr w:type="spellEnd"/>
            <w:r w:rsidRPr="005131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roti </w:t>
            </w:r>
          </w:p>
        </w:tc>
        <w:tc>
          <w:tcPr>
            <w:tcW w:w="189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91CFD" w:rsidRPr="005131B4" w:rsidTr="00953B3E">
        <w:trPr>
          <w:trHeight w:val="696"/>
        </w:trPr>
        <w:tc>
          <w:tcPr>
            <w:tcW w:w="2462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131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Ratrijagran</w:t>
            </w:r>
            <w:proofErr w:type="spellEnd"/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91CFD" w:rsidRPr="005131B4" w:rsidTr="00953B3E">
        <w:trPr>
          <w:trHeight w:val="4211"/>
        </w:trPr>
        <w:tc>
          <w:tcPr>
            <w:tcW w:w="2462" w:type="dxa"/>
          </w:tcPr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5131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Ati</w:t>
            </w:r>
            <w:proofErr w:type="spellEnd"/>
            <w:r w:rsidRPr="005131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31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shram</w:t>
            </w:r>
            <w:proofErr w:type="spellEnd"/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Indulgence in any kind of household physical activity more than 6 hours or jogging/ walking more than 2miles or weight lifting more than 25 </w:t>
            </w:r>
            <w:proofErr w:type="spellStart"/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>kgs</w:t>
            </w:r>
            <w:proofErr w:type="spellEnd"/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games/ running/</w:t>
            </w:r>
            <w:proofErr w:type="gramStart"/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>cycling  more</w:t>
            </w:r>
            <w:proofErr w:type="gramEnd"/>
            <w:r w:rsidRPr="00513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than 2 hours.</w:t>
            </w:r>
          </w:p>
        </w:tc>
        <w:tc>
          <w:tcPr>
            <w:tcW w:w="1890" w:type="dxa"/>
          </w:tcPr>
          <w:p w:rsidR="00691CFD" w:rsidRPr="005131B4" w:rsidRDefault="00691CFD" w:rsidP="00953B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1CFD" w:rsidRPr="005131B4" w:rsidRDefault="00691CFD" w:rsidP="00953B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</w:tcPr>
          <w:p w:rsidR="00691CFD" w:rsidRPr="005131B4" w:rsidRDefault="00691CFD" w:rsidP="00953B3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1CFD" w:rsidRPr="005131B4" w:rsidRDefault="00691CFD" w:rsidP="00953B3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91CFD" w:rsidRPr="005131B4" w:rsidRDefault="00691CFD" w:rsidP="00953B3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B14D14" w:rsidRPr="005131B4" w:rsidRDefault="00B14D14" w:rsidP="00B14D14">
      <w:pPr>
        <w:tabs>
          <w:tab w:val="left" w:pos="22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4D14" w:rsidRPr="005131B4" w:rsidRDefault="00B14D14" w:rsidP="00B14D14">
      <w:pPr>
        <w:tabs>
          <w:tab w:val="left" w:pos="22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4D14" w:rsidRPr="005131B4" w:rsidRDefault="00B14D14" w:rsidP="00B14D14">
      <w:pPr>
        <w:tabs>
          <w:tab w:val="left" w:pos="22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4D14" w:rsidRPr="005131B4" w:rsidRDefault="00B14D14" w:rsidP="00B14D14">
      <w:pPr>
        <w:tabs>
          <w:tab w:val="left" w:pos="225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>SAMPLE TECHNIQUE</w:t>
      </w:r>
      <w:r w:rsidRPr="005131B4">
        <w:rPr>
          <w:rFonts w:ascii="Times New Roman" w:hAnsi="Times New Roman" w:cs="Times New Roman"/>
          <w:bCs/>
          <w:sz w:val="24"/>
          <w:szCs w:val="24"/>
        </w:rPr>
        <w:t>:</w:t>
      </w:r>
    </w:p>
    <w:p w:rsidR="00B14D14" w:rsidRPr="005131B4" w:rsidRDefault="00B14D14" w:rsidP="00B14D1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Simple Random sampling method – for cases</w:t>
      </w:r>
      <w:r w:rsidRPr="005131B4">
        <w:rPr>
          <w:rFonts w:ascii="Times New Roman" w:hAnsi="Times New Roman" w:cs="Times New Roman"/>
        </w:rPr>
        <w:t xml:space="preserve"> Random sample of </w:t>
      </w:r>
      <w:proofErr w:type="gramStart"/>
      <w:r w:rsidRPr="005131B4">
        <w:rPr>
          <w:rFonts w:ascii="Times New Roman" w:hAnsi="Times New Roman" w:cs="Times New Roman"/>
        </w:rPr>
        <w:t>70  patient</w:t>
      </w:r>
      <w:proofErr w:type="gramEnd"/>
      <w:r w:rsidRPr="005131B4">
        <w:rPr>
          <w:rFonts w:ascii="Times New Roman" w:hAnsi="Times New Roman" w:cs="Times New Roman"/>
        </w:rPr>
        <w:t xml:space="preserve"> having </w:t>
      </w:r>
      <w:proofErr w:type="spellStart"/>
      <w:r w:rsidRPr="005131B4">
        <w:rPr>
          <w:rFonts w:ascii="Times New Roman" w:hAnsi="Times New Roman" w:cs="Times New Roman"/>
          <w:i/>
        </w:rPr>
        <w:t>sandhigata</w:t>
      </w:r>
      <w:proofErr w:type="spellEnd"/>
      <w:r w:rsidRPr="005131B4">
        <w:rPr>
          <w:rFonts w:ascii="Times New Roman" w:hAnsi="Times New Roman" w:cs="Times New Roman"/>
          <w:i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</w:rPr>
        <w:t>vata</w:t>
      </w:r>
      <w:proofErr w:type="spellEnd"/>
      <w:r w:rsidRPr="005131B4">
        <w:rPr>
          <w:rFonts w:ascii="Times New Roman" w:hAnsi="Times New Roman" w:cs="Times New Roman"/>
        </w:rPr>
        <w:t xml:space="preserve"> are selected from concern institute . </w:t>
      </w:r>
    </w:p>
    <w:p w:rsidR="00B14D14" w:rsidRPr="005131B4" w:rsidRDefault="00B14D14" w:rsidP="00B14D14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Purposive sampling method– for control</w:t>
      </w:r>
      <w:r w:rsidRPr="005131B4">
        <w:rPr>
          <w:rFonts w:ascii="Times New Roman" w:hAnsi="Times New Roman" w:cs="Times New Roman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A purposive sample of 70 healthy individual age matched (±5 years)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,gender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matched and occupation.</w:t>
      </w:r>
    </w:p>
    <w:p w:rsidR="00B14D14" w:rsidRPr="005131B4" w:rsidRDefault="00B14D14" w:rsidP="00B14D14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METHODS OF DATA COLLECTION RELEVANT TO OBJECTIVE:</w:t>
      </w:r>
    </w:p>
    <w:p w:rsidR="00B14D14" w:rsidRPr="005131B4" w:rsidRDefault="00B14D14" w:rsidP="00B14D1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1] Primarily consent was taken in their Vernacular language/ English.</w:t>
      </w:r>
    </w:p>
    <w:p w:rsidR="00B14D14" w:rsidRPr="005131B4" w:rsidRDefault="00B14D14" w:rsidP="00B14D1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2] Known cases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proofErr w:type="gram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was taken.</w:t>
      </w:r>
    </w:p>
    <w:p w:rsidR="00B14D14" w:rsidRPr="005131B4" w:rsidRDefault="00B14D14" w:rsidP="00B14D14">
      <w:pPr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3] Detailed history was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taken  from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both groups cases and control to    estimate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</w:p>
    <w:p w:rsidR="00B14D14" w:rsidRPr="005131B4" w:rsidRDefault="00B14D14" w:rsidP="00B14D14">
      <w:p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4] Data was collected on the basis of result.</w:t>
      </w:r>
    </w:p>
    <w:p w:rsidR="00B14D14" w:rsidRPr="005131B4" w:rsidRDefault="00B14D14" w:rsidP="00B14D14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STATISTICAL ANALYSIS:</w:t>
      </w:r>
    </w:p>
    <w:p w:rsidR="00B14D14" w:rsidRPr="005131B4" w:rsidRDefault="00B14D14" w:rsidP="00B14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Collected data from cases and controls was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statistically  by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4D14" w:rsidRPr="005131B4" w:rsidRDefault="00B14D14" w:rsidP="00B14D14">
      <w:pPr>
        <w:pStyle w:val="ListParagraph"/>
        <w:numPr>
          <w:ilvl w:val="0"/>
          <w:numId w:val="6"/>
        </w:numPr>
        <w:spacing w:after="200" w:line="360" w:lineRule="auto"/>
      </w:pPr>
      <w:r w:rsidRPr="005131B4">
        <w:t xml:space="preserve">Descriptive statistics will be calculated to summarize quantitative variables with mean, standard deviation and quantitative variables with frequency and percentage. </w:t>
      </w:r>
    </w:p>
    <w:p w:rsidR="00B14D14" w:rsidRPr="005131B4" w:rsidRDefault="00B14D14" w:rsidP="00B14D14">
      <w:pPr>
        <w:pStyle w:val="ListParagraph"/>
        <w:numPr>
          <w:ilvl w:val="0"/>
          <w:numId w:val="6"/>
        </w:numPr>
        <w:spacing w:after="200" w:line="360" w:lineRule="auto"/>
      </w:pPr>
      <w:r w:rsidRPr="005131B4">
        <w:t xml:space="preserve">Chi square test of </w:t>
      </w:r>
      <w:proofErr w:type="gramStart"/>
      <w:r w:rsidRPr="005131B4">
        <w:t>association  was</w:t>
      </w:r>
      <w:proofErr w:type="gramEnd"/>
      <w:r w:rsidRPr="005131B4">
        <w:t xml:space="preserve"> used for qualitative factors and two independent samples t-test was used for quantitative factors. </w:t>
      </w:r>
    </w:p>
    <w:p w:rsidR="00B14D14" w:rsidRPr="005131B4" w:rsidRDefault="00B14D14" w:rsidP="00B14D14">
      <w:pPr>
        <w:pStyle w:val="ListParagraph"/>
        <w:numPr>
          <w:ilvl w:val="0"/>
          <w:numId w:val="6"/>
        </w:numPr>
        <w:spacing w:after="200" w:line="360" w:lineRule="auto"/>
        <w:rPr>
          <w:color w:val="FF0000"/>
        </w:rPr>
      </w:pPr>
      <w:r w:rsidRPr="005131B4">
        <w:t xml:space="preserve">Association between </w:t>
      </w:r>
      <w:proofErr w:type="spellStart"/>
      <w:r w:rsidRPr="005131B4">
        <w:rPr>
          <w:i/>
        </w:rPr>
        <w:t>sandhigata</w:t>
      </w:r>
      <w:proofErr w:type="spellEnd"/>
      <w:r w:rsidRPr="005131B4">
        <w:rPr>
          <w:i/>
        </w:rPr>
        <w:t xml:space="preserve"> </w:t>
      </w:r>
      <w:proofErr w:type="spellStart"/>
      <w:r w:rsidRPr="005131B4">
        <w:rPr>
          <w:i/>
        </w:rPr>
        <w:t>vata</w:t>
      </w:r>
      <w:proofErr w:type="spellEnd"/>
      <w:r w:rsidRPr="005131B4">
        <w:t xml:space="preserve"> with exposure factors was assessed with Pearson’s Chi-square test. Strength and direction of association was expressed in terms of Odds Ratio (OR) and 95% Confidence Interval (CI). </w:t>
      </w:r>
    </w:p>
    <w:p w:rsidR="00B14D14" w:rsidRPr="005131B4" w:rsidRDefault="00B14D14" w:rsidP="00B14D14">
      <w:pPr>
        <w:pStyle w:val="ListParagraph"/>
        <w:numPr>
          <w:ilvl w:val="0"/>
          <w:numId w:val="6"/>
        </w:numPr>
        <w:spacing w:after="200" w:line="360" w:lineRule="auto"/>
        <w:rPr>
          <w:color w:val="FF0000"/>
        </w:rPr>
      </w:pPr>
      <w:r w:rsidRPr="005131B4">
        <w:t xml:space="preserve"> P-value less than 0.05 was considered statistically significant for all the comparisons.</w:t>
      </w:r>
    </w:p>
    <w:p w:rsidR="00B14D14" w:rsidRPr="005131B4" w:rsidRDefault="00B14D14" w:rsidP="00B14D14">
      <w:pPr>
        <w:pStyle w:val="ListParagraph"/>
        <w:spacing w:line="360" w:lineRule="auto"/>
        <w:ind w:left="765" w:right="567"/>
        <w:rPr>
          <w:b/>
        </w:rPr>
      </w:pPr>
    </w:p>
    <w:p w:rsidR="005131B4" w:rsidRDefault="005131B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B14D14" w:rsidRPr="005131B4" w:rsidRDefault="00B14D14" w:rsidP="00B14D14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Observation and result </w:t>
      </w:r>
    </w:p>
    <w:p w:rsidR="00B14D14" w:rsidRPr="005131B4" w:rsidRDefault="00B14D14" w:rsidP="00B14D14">
      <w:pPr>
        <w:pStyle w:val="ListParagraph"/>
        <w:spacing w:after="200" w:line="360" w:lineRule="auto"/>
        <w:ind w:left="765"/>
        <w:rPr>
          <w:b/>
        </w:rPr>
      </w:pPr>
      <w:r w:rsidRPr="005131B4">
        <w:rPr>
          <w:b/>
        </w:rPr>
        <w:t>Age distribution of study population.</w:t>
      </w:r>
    </w:p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2405"/>
        <w:gridCol w:w="1565"/>
        <w:gridCol w:w="1985"/>
        <w:gridCol w:w="1985"/>
        <w:gridCol w:w="1987"/>
      </w:tblGrid>
      <w:tr w:rsidR="00B14D14" w:rsidRPr="005131B4" w:rsidTr="00953B3E">
        <w:trPr>
          <w:trHeight w:val="36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14D14" w:rsidRPr="005131B4" w:rsidRDefault="00B14D1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 in years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</w:tr>
      <w:tr w:rsidR="00B14D14" w:rsidRPr="005131B4" w:rsidTr="00953B3E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14D14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 – 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15.71</w:t>
            </w:r>
          </w:p>
        </w:tc>
      </w:tr>
      <w:tr w:rsidR="00B14D14" w:rsidRPr="005131B4" w:rsidTr="00953B3E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– 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22.85</w:t>
            </w:r>
          </w:p>
        </w:tc>
      </w:tr>
      <w:tr w:rsidR="00B14D14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 – 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21.48</w:t>
            </w:r>
          </w:p>
        </w:tc>
      </w:tr>
      <w:tr w:rsidR="00B14D14" w:rsidRPr="005131B4" w:rsidTr="00953B3E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 – 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B14D14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14D14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D14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Age SD (Range)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47.67  6.77 (45 to 55)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14" w:rsidRPr="005131B4" w:rsidRDefault="00B14D1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47.61  6.74 (45 to 55)</w:t>
            </w:r>
          </w:p>
        </w:tc>
      </w:tr>
    </w:tbl>
    <w:p w:rsidR="00B14D14" w:rsidRPr="005131B4" w:rsidRDefault="00B14D14" w:rsidP="00B14D1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P=0.9602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,NS</w:t>
      </w:r>
      <w:proofErr w:type="gramEnd"/>
    </w:p>
    <w:p w:rsidR="00B14D14" w:rsidRPr="005131B4" w:rsidRDefault="00B14D14" w:rsidP="00B14D1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inline distT="0" distB="0" distL="0" distR="0" wp14:anchorId="11661B27" wp14:editId="152C66DC">
            <wp:extent cx="4572000" cy="2743200"/>
            <wp:effectExtent l="0" t="0" r="0" b="0"/>
            <wp:docPr id="311378" name="Chart 3113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198B" w:rsidRPr="005131B4" w:rsidRDefault="0071198B" w:rsidP="0071198B">
      <w:pPr>
        <w:spacing w:after="154" w:line="360" w:lineRule="auto"/>
        <w:ind w:right="15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  <w:b/>
        </w:rPr>
        <w:t>Cases (KNOWN CASE OF SANDHIGATA</w:t>
      </w:r>
      <w:r w:rsidRPr="005131B4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5131B4">
        <w:rPr>
          <w:rFonts w:ascii="Times New Roman" w:hAnsi="Times New Roman" w:cs="Times New Roman"/>
          <w:b/>
          <w:i/>
        </w:rPr>
        <w:t>VATA</w:t>
      </w:r>
      <w:r w:rsidRPr="005131B4">
        <w:rPr>
          <w:rFonts w:ascii="Times New Roman" w:hAnsi="Times New Roman" w:cs="Times New Roman"/>
          <w:b/>
        </w:rPr>
        <w:t xml:space="preserve"> )</w:t>
      </w:r>
      <w:proofErr w:type="gramEnd"/>
      <w:r w:rsidRPr="005131B4">
        <w:rPr>
          <w:rFonts w:ascii="Times New Roman" w:hAnsi="Times New Roman" w:cs="Times New Roman"/>
        </w:rPr>
        <w:t xml:space="preserve"> - Out of 70 Cases, maximum cases were seen in 51-55 age group i.e. 40 % which comprises 28 . </w:t>
      </w:r>
      <w:proofErr w:type="gramStart"/>
      <w:r w:rsidRPr="005131B4">
        <w:rPr>
          <w:rFonts w:ascii="Times New Roman" w:hAnsi="Times New Roman" w:cs="Times New Roman"/>
        </w:rPr>
        <w:t>whereas</w:t>
      </w:r>
      <w:proofErr w:type="gramEnd"/>
      <w:r w:rsidRPr="005131B4">
        <w:rPr>
          <w:rFonts w:ascii="Times New Roman" w:hAnsi="Times New Roman" w:cs="Times New Roman"/>
        </w:rPr>
        <w:t xml:space="preserve"> minimum cases are seen in 35-40  age group i.e. 15.71 case which comprises 11 cases .</w:t>
      </w:r>
    </w:p>
    <w:p w:rsidR="00C32FEB" w:rsidRPr="005131B4" w:rsidRDefault="0071198B" w:rsidP="005131B4">
      <w:pPr>
        <w:spacing w:after="154" w:line="360" w:lineRule="auto"/>
        <w:ind w:left="-5" w:right="15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  <w:b/>
        </w:rPr>
        <w:t xml:space="preserve">Controls (HEALTHY </w:t>
      </w:r>
      <w:proofErr w:type="gramStart"/>
      <w:r w:rsidRPr="005131B4">
        <w:rPr>
          <w:rFonts w:ascii="Times New Roman" w:hAnsi="Times New Roman" w:cs="Times New Roman"/>
          <w:b/>
        </w:rPr>
        <w:t>SUBJECT )</w:t>
      </w:r>
      <w:proofErr w:type="gramEnd"/>
      <w:r w:rsidRPr="005131B4">
        <w:rPr>
          <w:rFonts w:ascii="Times New Roman" w:hAnsi="Times New Roman" w:cs="Times New Roman"/>
        </w:rPr>
        <w:t xml:space="preserve"> – Out of 70 controls , maximum controls  are were seen  in 51-55 age group i.e. 40 % which comprises 28 . </w:t>
      </w:r>
      <w:proofErr w:type="gramStart"/>
      <w:r w:rsidRPr="005131B4">
        <w:rPr>
          <w:rFonts w:ascii="Times New Roman" w:hAnsi="Times New Roman" w:cs="Times New Roman"/>
        </w:rPr>
        <w:t>whereas</w:t>
      </w:r>
      <w:proofErr w:type="gramEnd"/>
      <w:r w:rsidRPr="005131B4">
        <w:rPr>
          <w:rFonts w:ascii="Times New Roman" w:hAnsi="Times New Roman" w:cs="Times New Roman"/>
        </w:rPr>
        <w:t xml:space="preserve"> minimum controls were  seen in 35-40  age group i.e. 15.71 consist of which comprises 11 </w:t>
      </w:r>
      <w:proofErr w:type="spellStart"/>
      <w:r w:rsidRPr="005131B4">
        <w:rPr>
          <w:rFonts w:ascii="Times New Roman" w:hAnsi="Times New Roman" w:cs="Times New Roman"/>
        </w:rPr>
        <w:t>control.</w:t>
      </w:r>
      <w:r w:rsidRPr="005131B4">
        <w:rPr>
          <w:rFonts w:ascii="Times New Roman" w:hAnsi="Times New Roman" w:cs="Times New Roman"/>
          <w:b/>
          <w:sz w:val="24"/>
          <w:szCs w:val="24"/>
        </w:rPr>
        <w:t>Overall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- Mean of age distribution of study subjects among cases is seen</w:t>
      </w:r>
      <w:r w:rsidR="005131B4">
        <w:rPr>
          <w:rFonts w:ascii="Times New Roman" w:hAnsi="Times New Roman" w:cs="Times New Roman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47.67 (± 6.77 ) &amp; among controls is 47.67 (± 6.77 ), not significant difference is been observed.</w:t>
      </w:r>
    </w:p>
    <w:p w:rsidR="0071198B" w:rsidRPr="005131B4" w:rsidRDefault="0071198B" w:rsidP="0071198B">
      <w:pPr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>Sex wise distribution of study population.</w:t>
      </w:r>
    </w:p>
    <w:tbl>
      <w:tblPr>
        <w:tblStyle w:val="TableGrid"/>
        <w:tblW w:w="6146" w:type="dxa"/>
        <w:tblLook w:val="04A0" w:firstRow="1" w:lastRow="0" w:firstColumn="1" w:lastColumn="0" w:noHBand="0" w:noVBand="1"/>
      </w:tblPr>
      <w:tblGrid>
        <w:gridCol w:w="1152"/>
        <w:gridCol w:w="1047"/>
        <w:gridCol w:w="1269"/>
        <w:gridCol w:w="1132"/>
        <w:gridCol w:w="1546"/>
      </w:tblGrid>
      <w:tr w:rsidR="0071198B" w:rsidRPr="005131B4" w:rsidTr="0071198B">
        <w:trPr>
          <w:trHeight w:val="369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198B" w:rsidRPr="005131B4" w:rsidRDefault="0071198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Sex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</w:tr>
      <w:tr w:rsidR="0071198B" w:rsidRPr="005131B4" w:rsidTr="0071198B">
        <w:trPr>
          <w:trHeight w:val="349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Percentage</w:t>
            </w:r>
          </w:p>
        </w:tc>
      </w:tr>
      <w:tr w:rsidR="0071198B" w:rsidRPr="005131B4" w:rsidTr="0071198B">
        <w:trPr>
          <w:trHeight w:val="36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22.86</w:t>
            </w:r>
          </w:p>
        </w:tc>
      </w:tr>
      <w:tr w:rsidR="0071198B" w:rsidRPr="005131B4" w:rsidTr="0071198B">
        <w:trPr>
          <w:trHeight w:val="34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77.14</w:t>
            </w:r>
          </w:p>
        </w:tc>
      </w:tr>
    </w:tbl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P=1.000, NS</w:t>
      </w:r>
    </w:p>
    <w:p w:rsidR="00691CFD" w:rsidRPr="005131B4" w:rsidRDefault="0071198B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inline distT="0" distB="0" distL="0" distR="0" wp14:anchorId="2CD63328" wp14:editId="30756391">
            <wp:extent cx="5111115" cy="2185162"/>
            <wp:effectExtent l="0" t="0" r="13335" b="5715"/>
            <wp:docPr id="311367" name="Chart 3113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In case group, 54(77.14%) patients were female and remaining was male.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In  control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group 54(77.14%) patients were female and remaining was male. Comparison of both groups was not significant.</w:t>
      </w: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b/>
          <w:sz w:val="24"/>
          <w:szCs w:val="24"/>
        </w:rPr>
      </w:pPr>
    </w:p>
    <w:p w:rsidR="0071198B" w:rsidRPr="005131B4" w:rsidRDefault="0071198B" w:rsidP="0071198B">
      <w:pPr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>Occupation wise distribution of study population.</w:t>
      </w:r>
    </w:p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2405"/>
        <w:gridCol w:w="1565"/>
        <w:gridCol w:w="1985"/>
        <w:gridCol w:w="1985"/>
        <w:gridCol w:w="1987"/>
      </w:tblGrid>
      <w:tr w:rsidR="0071198B" w:rsidRPr="005131B4" w:rsidTr="00953B3E">
        <w:trPr>
          <w:trHeight w:val="36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198B" w:rsidRPr="005131B4" w:rsidRDefault="0071198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</w:tr>
      <w:tr w:rsidR="0071198B" w:rsidRPr="005131B4" w:rsidTr="00953B3E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71198B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Housewife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1198B" w:rsidRPr="005131B4" w:rsidTr="00953B3E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Household worker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1198B" w:rsidRPr="005131B4" w:rsidTr="00953B3E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22.86</w:t>
            </w:r>
          </w:p>
        </w:tc>
      </w:tr>
      <w:tr w:rsidR="0071198B" w:rsidRPr="005131B4" w:rsidTr="00953B3E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27.14</w:t>
            </w:r>
          </w:p>
        </w:tc>
      </w:tr>
      <w:tr w:rsidR="0071198B" w:rsidRPr="005131B4" w:rsidTr="00953B3E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8B" w:rsidRPr="005131B4" w:rsidRDefault="0071198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labourer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98B" w:rsidRPr="005131B4" w:rsidRDefault="0071198B" w:rsidP="00953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</w:p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P=0.00176, Significant.</w:t>
      </w:r>
    </w:p>
    <w:p w:rsidR="0071198B" w:rsidRPr="005131B4" w:rsidRDefault="005131B4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E94FF69" wp14:editId="35176B30">
            <wp:simplePos x="457200" y="3300153"/>
            <wp:positionH relativeFrom="column">
              <wp:align>left</wp:align>
            </wp:positionH>
            <wp:positionV relativeFrom="paragraph">
              <wp:align>top</wp:align>
            </wp:positionV>
            <wp:extent cx="4457700" cy="2026920"/>
            <wp:effectExtent l="0" t="0" r="0" b="11430"/>
            <wp:wrapSquare wrapText="bothSides"/>
            <wp:docPr id="311373" name="Chart 3113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98B" w:rsidRPr="005131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BF100" wp14:editId="00197EAC">
                <wp:simplePos x="0" y="0"/>
                <wp:positionH relativeFrom="column">
                  <wp:posOffset>1729047</wp:posOffset>
                </wp:positionH>
                <wp:positionV relativeFrom="paragraph">
                  <wp:posOffset>266469</wp:posOffset>
                </wp:positionV>
                <wp:extent cx="2543233" cy="722919"/>
                <wp:effectExtent l="0" t="0" r="28575" b="20320"/>
                <wp:wrapNone/>
                <wp:docPr id="311379" name="Text Box 31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233" cy="72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98B" w:rsidRPr="002F457E" w:rsidRDefault="0071198B" w:rsidP="0071198B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Fig .3</w:t>
                            </w:r>
                            <w:r w:rsidR="005131B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457E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Occupation wise distribution of study population.</w:t>
                            </w:r>
                          </w:p>
                          <w:p w:rsidR="0071198B" w:rsidRDefault="0071198B" w:rsidP="00711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BF100" id="_x0000_t202" coordsize="21600,21600" o:spt="202" path="m,l,21600r21600,l21600,xe">
                <v:stroke joinstyle="miter"/>
                <v:path gradientshapeok="t" o:connecttype="rect"/>
              </v:shapetype>
              <v:shape id="Text Box 311379" o:spid="_x0000_s1026" type="#_x0000_t202" style="position:absolute;margin-left:136.15pt;margin-top:21pt;width:200.25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" fillcolor="white [3201]" strokeweight=".5pt">
                <v:textbox>
                  <w:txbxContent>
                    <w:p w:rsidR="0071198B" w:rsidRPr="002F457E" w:rsidRDefault="0071198B" w:rsidP="0071198B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Fig .3</w:t>
                      </w:r>
                      <w:r w:rsidR="005131B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F457E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Occupation wise distribution of study population.</w:t>
                      </w:r>
                    </w:p>
                    <w:p w:rsidR="0071198B" w:rsidRDefault="0071198B" w:rsidP="0071198B"/>
                  </w:txbxContent>
                </v:textbox>
              </v:shape>
            </w:pict>
          </mc:Fallback>
        </mc:AlternateContent>
      </w:r>
      <w:r w:rsidR="0071198B" w:rsidRPr="005131B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</w:p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The maximum cases were household worker that is 42.85% followed by housewife 31.42 followed by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laborer  11.45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>%</w:t>
      </w:r>
    </w:p>
    <w:p w:rsidR="00C32FE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The p value that is 0.00176 was less than 0.05,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is significant difference between the two group.</w:t>
      </w: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71198B">
      <w:pPr>
        <w:rPr>
          <w:rFonts w:ascii="Times New Roman" w:hAnsi="Times New Roman" w:cs="Times New Roman"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sz w:val="24"/>
          <w:szCs w:val="24"/>
        </w:rPr>
      </w:pPr>
    </w:p>
    <w:p w:rsidR="005131B4" w:rsidRDefault="005131B4" w:rsidP="0071198B">
      <w:pPr>
        <w:rPr>
          <w:rFonts w:ascii="Times New Roman" w:hAnsi="Times New Roman" w:cs="Times New Roman"/>
          <w:sz w:val="24"/>
          <w:szCs w:val="24"/>
        </w:rPr>
      </w:pPr>
    </w:p>
    <w:p w:rsidR="0071198B" w:rsidRPr="005131B4" w:rsidRDefault="005131B4" w:rsidP="00711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No.</w:t>
      </w:r>
      <w:r w:rsidR="006609E6" w:rsidRPr="005131B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1198B" w:rsidRPr="005131B4">
        <w:rPr>
          <w:rFonts w:ascii="Times New Roman" w:hAnsi="Times New Roman" w:cs="Times New Roman"/>
          <w:b/>
          <w:sz w:val="24"/>
          <w:szCs w:val="24"/>
        </w:rPr>
        <w:t xml:space="preserve">Relative </w:t>
      </w:r>
      <w:proofErr w:type="spellStart"/>
      <w:r w:rsidR="0071198B" w:rsidRPr="005131B4">
        <w:rPr>
          <w:rFonts w:ascii="Times New Roman" w:hAnsi="Times New Roman" w:cs="Times New Roman"/>
          <w:b/>
          <w:sz w:val="24"/>
          <w:szCs w:val="24"/>
        </w:rPr>
        <w:t>frequecy</w:t>
      </w:r>
      <w:proofErr w:type="spellEnd"/>
      <w:r w:rsidR="0071198B" w:rsidRPr="005131B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 w:rsidR="0071198B" w:rsidRPr="005131B4">
        <w:rPr>
          <w:rFonts w:ascii="Times New Roman" w:hAnsi="Times New Roman" w:cs="Times New Roman"/>
          <w:b/>
          <w:sz w:val="24"/>
          <w:szCs w:val="24"/>
        </w:rPr>
        <w:t>consuming  bread</w:t>
      </w:r>
      <w:proofErr w:type="gramEnd"/>
      <w:r w:rsidR="0071198B" w:rsidRPr="005131B4">
        <w:rPr>
          <w:rFonts w:ascii="Times New Roman" w:hAnsi="Times New Roman" w:cs="Times New Roman"/>
          <w:b/>
          <w:sz w:val="24"/>
          <w:szCs w:val="24"/>
        </w:rPr>
        <w:t xml:space="preserve"> , biscuit and toast in case and control groups .</w:t>
      </w:r>
    </w:p>
    <w:tbl>
      <w:tblPr>
        <w:tblStyle w:val="TableGrid"/>
        <w:tblW w:w="8776" w:type="dxa"/>
        <w:tblLook w:val="04A0" w:firstRow="1" w:lastRow="0" w:firstColumn="1" w:lastColumn="0" w:noHBand="0" w:noVBand="1"/>
      </w:tblPr>
      <w:tblGrid>
        <w:gridCol w:w="1542"/>
        <w:gridCol w:w="1291"/>
        <w:gridCol w:w="1015"/>
        <w:gridCol w:w="941"/>
        <w:gridCol w:w="1207"/>
        <w:gridCol w:w="941"/>
        <w:gridCol w:w="1839"/>
      </w:tblGrid>
      <w:tr w:rsidR="006609E6" w:rsidRPr="005131B4" w:rsidTr="006609E6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Biscuit /bread or Toast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6609E6" w:rsidRPr="005131B4" w:rsidTr="006609E6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Exposed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71.43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OR=1.24</w:t>
            </w:r>
          </w:p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C.I.(0.55 -2.84)</w:t>
            </w:r>
          </w:p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Chi2=0.3306</w:t>
            </w:r>
          </w:p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P=0.5653,NS</w:t>
            </w:r>
          </w:p>
        </w:tc>
      </w:tr>
      <w:tr w:rsidR="006609E6" w:rsidRPr="005131B4" w:rsidTr="006609E6">
        <w:trPr>
          <w:trHeight w:val="464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Unexposed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24.29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28.57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E6" w:rsidRPr="005131B4" w:rsidTr="006609E6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</w:p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</w:p>
    <w:p w:rsidR="0071198B" w:rsidRPr="005131B4" w:rsidRDefault="006609E6" w:rsidP="0071198B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inline distT="0" distB="0" distL="0" distR="0" wp14:anchorId="4CD23C63" wp14:editId="386381E0">
            <wp:extent cx="4572000" cy="2743200"/>
            <wp:effectExtent l="0" t="0" r="0" b="0"/>
            <wp:docPr id="311365" name="Chart 3113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09E6" w:rsidRPr="005131B4" w:rsidRDefault="006609E6" w:rsidP="006609E6">
      <w:pPr>
        <w:spacing w:after="32" w:line="36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Out of 70, 53 cases that is 75.71% and 50 controls that is 71.43 % were consuming biscuits /bread or toast on a daily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basis .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Maximum no. cases as well as controls are consuming above mentioned factors. 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The odds ratio was</w:t>
      </w:r>
      <w:r w:rsidRPr="00513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OR=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1.24 ,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95% C.I.(0.55 – 2.84) it  did  not  show strength in association.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The p value that is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0.5653  was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more than 0.05, There is no significant difference between the two group .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Hence ,it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 did not shows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association of  consuming biscuits /bread or toast </w:t>
      </w:r>
      <w:r w:rsidRPr="005131B4">
        <w:rPr>
          <w:rFonts w:ascii="Times New Roman" w:hAnsi="Times New Roman" w:cs="Times New Roman"/>
          <w:i/>
          <w:sz w:val="24"/>
          <w:szCs w:val="24"/>
        </w:rPr>
        <w:t>roti</w:t>
      </w:r>
      <w:r w:rsidRPr="005131B4">
        <w:rPr>
          <w:rFonts w:ascii="Times New Roman" w:hAnsi="Times New Roman" w:cs="Times New Roman"/>
          <w:sz w:val="24"/>
          <w:szCs w:val="24"/>
        </w:rPr>
        <w:t xml:space="preserve">  as a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 patients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32FEB" w:rsidRPr="005131B4" w:rsidRDefault="00C32FEB" w:rsidP="006609E6">
      <w:pPr>
        <w:rPr>
          <w:rFonts w:ascii="Times New Roman" w:hAnsi="Times New Roman" w:cs="Times New Roman"/>
          <w:sz w:val="24"/>
          <w:szCs w:val="24"/>
        </w:rPr>
      </w:pPr>
    </w:p>
    <w:p w:rsidR="00C32FEB" w:rsidRPr="005131B4" w:rsidRDefault="00C32FEB" w:rsidP="006609E6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6609E6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6609E6">
      <w:pPr>
        <w:rPr>
          <w:rFonts w:ascii="Times New Roman" w:hAnsi="Times New Roman" w:cs="Times New Roman"/>
          <w:b/>
          <w:sz w:val="24"/>
          <w:szCs w:val="24"/>
        </w:rPr>
      </w:pPr>
    </w:p>
    <w:p w:rsidR="006609E6" w:rsidRPr="005131B4" w:rsidRDefault="006609E6" w:rsidP="006609E6">
      <w:pPr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Table No.</w:t>
      </w:r>
      <w:r w:rsidR="00B74D64" w:rsidRPr="00513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b/>
          <w:sz w:val="24"/>
          <w:szCs w:val="24"/>
        </w:rPr>
        <w:t>5</w:t>
      </w:r>
      <w:r w:rsidRPr="005131B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131B4">
        <w:rPr>
          <w:rFonts w:ascii="Times New Roman" w:hAnsi="Times New Roman" w:cs="Times New Roman"/>
          <w:b/>
          <w:sz w:val="24"/>
          <w:szCs w:val="24"/>
        </w:rPr>
        <w:t>Relative  frequency</w:t>
      </w:r>
      <w:proofErr w:type="gramEnd"/>
      <w:r w:rsidRPr="00513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b/>
          <w:i/>
          <w:sz w:val="24"/>
          <w:szCs w:val="24"/>
        </w:rPr>
        <w:t xml:space="preserve">of </w:t>
      </w:r>
      <w:proofErr w:type="spellStart"/>
      <w:r w:rsidRPr="005131B4">
        <w:rPr>
          <w:rFonts w:ascii="Times New Roman" w:hAnsi="Times New Roman" w:cs="Times New Roman"/>
          <w:b/>
          <w:i/>
          <w:sz w:val="24"/>
          <w:szCs w:val="24"/>
        </w:rPr>
        <w:t>bajra</w:t>
      </w:r>
      <w:proofErr w:type="spellEnd"/>
      <w:r w:rsidRPr="005131B4">
        <w:rPr>
          <w:rFonts w:ascii="Times New Roman" w:hAnsi="Times New Roman" w:cs="Times New Roman"/>
          <w:b/>
          <w:i/>
          <w:sz w:val="24"/>
          <w:szCs w:val="24"/>
        </w:rPr>
        <w:t xml:space="preserve"> or </w:t>
      </w:r>
      <w:proofErr w:type="spellStart"/>
      <w:r w:rsidRPr="005131B4">
        <w:rPr>
          <w:rFonts w:ascii="Times New Roman" w:hAnsi="Times New Roman" w:cs="Times New Roman"/>
          <w:b/>
          <w:i/>
          <w:sz w:val="24"/>
          <w:szCs w:val="24"/>
        </w:rPr>
        <w:t>jowar</w:t>
      </w:r>
      <w:proofErr w:type="spellEnd"/>
      <w:r w:rsidRPr="005131B4">
        <w:rPr>
          <w:rFonts w:ascii="Times New Roman" w:hAnsi="Times New Roman" w:cs="Times New Roman"/>
          <w:b/>
          <w:i/>
          <w:sz w:val="24"/>
          <w:szCs w:val="24"/>
        </w:rPr>
        <w:t xml:space="preserve"> roti in</w:t>
      </w:r>
      <w:r w:rsidRPr="005131B4">
        <w:rPr>
          <w:rFonts w:ascii="Times New Roman" w:hAnsi="Times New Roman" w:cs="Times New Roman"/>
          <w:b/>
          <w:sz w:val="24"/>
          <w:szCs w:val="24"/>
        </w:rPr>
        <w:t xml:space="preserve"> case and control groups.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1055"/>
        <w:gridCol w:w="1160"/>
        <w:gridCol w:w="1269"/>
        <w:gridCol w:w="1160"/>
        <w:gridCol w:w="2376"/>
      </w:tblGrid>
      <w:tr w:rsidR="006609E6" w:rsidRPr="005131B4" w:rsidTr="006609E6">
        <w:trPr>
          <w:trHeight w:val="49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513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Bajra</w:t>
            </w:r>
            <w:proofErr w:type="spellEnd"/>
            <w:r w:rsidRPr="00513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513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jowar</w:t>
            </w:r>
            <w:proofErr w:type="spellEnd"/>
            <w:r w:rsidRPr="005131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roti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%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p- value </w:t>
            </w:r>
          </w:p>
        </w:tc>
      </w:tr>
      <w:tr w:rsidR="006609E6" w:rsidRPr="005131B4" w:rsidTr="006609E6">
        <w:trPr>
          <w:trHeight w:val="49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Exposed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11.43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OR=0.72</w:t>
            </w:r>
          </w:p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C.I.(0.20 – 2.55)</w:t>
            </w:r>
          </w:p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Chi2=0.3175</w:t>
            </w:r>
          </w:p>
          <w:p w:rsidR="006609E6" w:rsidRPr="005131B4" w:rsidRDefault="006609E6" w:rsidP="00660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P=0.5731,NS</w:t>
            </w:r>
          </w:p>
        </w:tc>
      </w:tr>
      <w:tr w:rsidR="006609E6" w:rsidRPr="005131B4" w:rsidTr="006609E6">
        <w:trPr>
          <w:trHeight w:val="46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Unexposed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91.43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88.57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E6" w:rsidRPr="005131B4" w:rsidTr="006609E6">
        <w:trPr>
          <w:trHeight w:val="49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E6" w:rsidRPr="005131B4" w:rsidRDefault="006609E6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inline distT="0" distB="0" distL="0" distR="0" wp14:anchorId="04EE07EF" wp14:editId="3AB30170">
            <wp:extent cx="5541264" cy="2331085"/>
            <wp:effectExtent l="0" t="0" r="2540" b="0"/>
            <wp:docPr id="311364" name="Chart 3113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Out of 70 cases, 6 cases that is  8.5% and from 70 controls, 8 controls  that is 11.47% were consuming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bajri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roti</w:t>
      </w:r>
      <w:r w:rsidRPr="005131B4">
        <w:rPr>
          <w:rFonts w:ascii="Times New Roman" w:hAnsi="Times New Roman" w:cs="Times New Roman"/>
          <w:sz w:val="24"/>
          <w:szCs w:val="24"/>
        </w:rPr>
        <w:t xml:space="preserve">  , maximum no. cases well as controls did not take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bajri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or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jowar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roti</w:t>
      </w:r>
      <w:r w:rsidRPr="005131B4">
        <w:rPr>
          <w:rFonts w:ascii="Times New Roman" w:hAnsi="Times New Roman" w:cs="Times New Roman"/>
          <w:sz w:val="24"/>
          <w:szCs w:val="24"/>
        </w:rPr>
        <w:t xml:space="preserve"> in their diet on a regular basis.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The odds ratio was </w:t>
      </w:r>
      <w:r w:rsidRPr="005131B4">
        <w:rPr>
          <w:rFonts w:ascii="Times New Roman" w:hAnsi="Times New Roman" w:cs="Times New Roman"/>
          <w:sz w:val="24"/>
          <w:szCs w:val="24"/>
        </w:rPr>
        <w:t>OR=0.72 95% C.I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>0.20 – 2.55) it  did  not  show strength in association.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The p value that is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0.573  was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more than 0.05, There is no significant difference between the two group .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Hence ,it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 did not shows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association of  consuming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jowar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or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bajra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roti</w:t>
      </w:r>
      <w:r w:rsidRPr="005131B4">
        <w:rPr>
          <w:rFonts w:ascii="Times New Roman" w:hAnsi="Times New Roman" w:cs="Times New Roman"/>
          <w:sz w:val="24"/>
          <w:szCs w:val="24"/>
        </w:rPr>
        <w:t xml:space="preserve">  as a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 patients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609E6" w:rsidRPr="005131B4" w:rsidRDefault="006609E6" w:rsidP="006609E6">
      <w:pPr>
        <w:rPr>
          <w:rFonts w:ascii="Times New Roman" w:hAnsi="Times New Roman" w:cs="Times New Roman"/>
          <w:sz w:val="24"/>
          <w:szCs w:val="24"/>
        </w:rPr>
      </w:pPr>
    </w:p>
    <w:p w:rsidR="00B74D64" w:rsidRPr="005131B4" w:rsidRDefault="00B74D64" w:rsidP="006609E6">
      <w:pPr>
        <w:rPr>
          <w:rFonts w:ascii="Times New Roman" w:hAnsi="Times New Roman" w:cs="Times New Roman"/>
          <w:sz w:val="24"/>
          <w:szCs w:val="24"/>
        </w:rPr>
      </w:pPr>
    </w:p>
    <w:p w:rsidR="00B74D64" w:rsidRPr="005131B4" w:rsidRDefault="00B74D64" w:rsidP="006609E6">
      <w:pPr>
        <w:rPr>
          <w:rFonts w:ascii="Times New Roman" w:hAnsi="Times New Roman" w:cs="Times New Roman"/>
          <w:sz w:val="24"/>
          <w:szCs w:val="24"/>
        </w:rPr>
      </w:pPr>
    </w:p>
    <w:p w:rsidR="00B74D64" w:rsidRPr="005131B4" w:rsidRDefault="00B74D64" w:rsidP="006609E6">
      <w:pPr>
        <w:rPr>
          <w:rFonts w:ascii="Times New Roman" w:hAnsi="Times New Roman" w:cs="Times New Roman"/>
          <w:sz w:val="24"/>
          <w:szCs w:val="24"/>
        </w:rPr>
      </w:pPr>
    </w:p>
    <w:p w:rsidR="005131B4" w:rsidRDefault="005131B4" w:rsidP="00B74D64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74D64">
      <w:pPr>
        <w:rPr>
          <w:rFonts w:ascii="Times New Roman" w:hAnsi="Times New Roman" w:cs="Times New Roman"/>
          <w:b/>
          <w:sz w:val="24"/>
          <w:szCs w:val="24"/>
        </w:rPr>
      </w:pPr>
    </w:p>
    <w:p w:rsidR="00B74D64" w:rsidRPr="005131B4" w:rsidRDefault="00C32FEB" w:rsidP="00B74D64">
      <w:pPr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Table No.5 </w:t>
      </w:r>
      <w:r w:rsidR="00B74D64" w:rsidRPr="005131B4">
        <w:rPr>
          <w:rFonts w:ascii="Times New Roman" w:hAnsi="Times New Roman" w:cs="Times New Roman"/>
          <w:b/>
          <w:sz w:val="24"/>
          <w:szCs w:val="24"/>
        </w:rPr>
        <w:t xml:space="preserve">Relative frequency </w:t>
      </w:r>
      <w:proofErr w:type="gramStart"/>
      <w:r w:rsidR="00B74D64" w:rsidRPr="005131B4">
        <w:rPr>
          <w:rFonts w:ascii="Times New Roman" w:hAnsi="Times New Roman" w:cs="Times New Roman"/>
          <w:b/>
          <w:sz w:val="24"/>
          <w:szCs w:val="24"/>
        </w:rPr>
        <w:t xml:space="preserve">of  </w:t>
      </w:r>
      <w:proofErr w:type="spellStart"/>
      <w:r w:rsidR="00B74D64" w:rsidRPr="005131B4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proofErr w:type="gramEnd"/>
      <w:r w:rsidR="00B74D64" w:rsidRPr="005131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D64" w:rsidRPr="005131B4">
        <w:rPr>
          <w:rFonts w:ascii="Times New Roman" w:hAnsi="Times New Roman" w:cs="Times New Roman"/>
          <w:b/>
          <w:i/>
          <w:sz w:val="24"/>
          <w:szCs w:val="24"/>
        </w:rPr>
        <w:t>ratri</w:t>
      </w:r>
      <w:proofErr w:type="spellEnd"/>
      <w:r w:rsidR="00B74D64" w:rsidRPr="005131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74D64" w:rsidRPr="005131B4">
        <w:rPr>
          <w:rFonts w:ascii="Times New Roman" w:hAnsi="Times New Roman" w:cs="Times New Roman"/>
          <w:b/>
          <w:i/>
          <w:sz w:val="24"/>
          <w:szCs w:val="24"/>
        </w:rPr>
        <w:t>jagran</w:t>
      </w:r>
      <w:proofErr w:type="spellEnd"/>
      <w:r w:rsidR="00B74D64" w:rsidRPr="005131B4">
        <w:rPr>
          <w:rFonts w:ascii="Times New Roman" w:hAnsi="Times New Roman" w:cs="Times New Roman"/>
          <w:b/>
          <w:sz w:val="24"/>
          <w:szCs w:val="24"/>
        </w:rPr>
        <w:t xml:space="preserve"> in case and control group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41"/>
        <w:gridCol w:w="1200"/>
        <w:gridCol w:w="916"/>
        <w:gridCol w:w="1578"/>
        <w:gridCol w:w="1125"/>
        <w:gridCol w:w="1578"/>
        <w:gridCol w:w="1512"/>
      </w:tblGrid>
      <w:tr w:rsidR="00C32FEB" w:rsidRPr="005131B4" w:rsidTr="00C32FEB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Ratri</w:t>
            </w:r>
            <w:proofErr w:type="spellEnd"/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jagran</w:t>
            </w:r>
            <w:proofErr w:type="spellEnd"/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Percentage </w:t>
            </w:r>
          </w:p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Percentage 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C32FEB" w:rsidRPr="005131B4" w:rsidTr="003F5B5F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Exposed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42.85%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EB" w:rsidRPr="005131B4" w:rsidRDefault="00C32FEB" w:rsidP="00C32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OR=1.071</w:t>
            </w:r>
          </w:p>
          <w:p w:rsidR="00C32FEB" w:rsidRPr="005131B4" w:rsidRDefault="00C32FEB" w:rsidP="00C32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C.I.(0.61 – 2.59)</w:t>
            </w:r>
          </w:p>
          <w:p w:rsidR="00C32FEB" w:rsidRPr="005131B4" w:rsidRDefault="00C32FEB" w:rsidP="00C32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Chi2=0.116</w:t>
            </w:r>
          </w:p>
          <w:p w:rsidR="00C32FEB" w:rsidRPr="005131B4" w:rsidRDefault="00C32FEB" w:rsidP="00C3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P=0.4961,NS</w:t>
            </w:r>
          </w:p>
        </w:tc>
      </w:tr>
      <w:tr w:rsidR="00C32FEB" w:rsidRPr="005131B4" w:rsidTr="003F5B5F">
        <w:trPr>
          <w:trHeight w:val="464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Unexposed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57.15%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FEB" w:rsidRPr="005131B4" w:rsidTr="003F5B5F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5131B4" w:rsidRDefault="00C32FEB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64" w:rsidRPr="005131B4" w:rsidRDefault="00C32FEB" w:rsidP="00B74D6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0078C4F" wp14:editId="3C9E5ADC">
            <wp:simplePos x="0" y="0"/>
            <wp:positionH relativeFrom="column">
              <wp:posOffset>17780</wp:posOffset>
            </wp:positionH>
            <wp:positionV relativeFrom="paragraph">
              <wp:posOffset>297180</wp:posOffset>
            </wp:positionV>
            <wp:extent cx="5897880" cy="2148840"/>
            <wp:effectExtent l="0" t="0" r="7620" b="3810"/>
            <wp:wrapSquare wrapText="bothSides"/>
            <wp:docPr id="311366" name="Chart 3113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D64" w:rsidRPr="005131B4" w:rsidRDefault="00B74D64" w:rsidP="00B74D64">
      <w:pPr>
        <w:rPr>
          <w:rFonts w:ascii="Times New Roman" w:hAnsi="Times New Roman" w:cs="Times New Roman"/>
          <w:b/>
          <w:sz w:val="24"/>
          <w:szCs w:val="24"/>
        </w:rPr>
      </w:pPr>
    </w:p>
    <w:p w:rsidR="00B74D64" w:rsidRPr="005131B4" w:rsidRDefault="00B74D64" w:rsidP="00B74D64">
      <w:pPr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74D64" w:rsidRPr="005131B4" w:rsidRDefault="00B74D64" w:rsidP="00B74D6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Out of 70 cases, 30 cases that is 42.85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%  and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from 70 controls, 28controls  that is 40% were exposed to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ratrijagran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B74D64" w:rsidRPr="005131B4" w:rsidRDefault="00B74D64" w:rsidP="00B74D6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The odds ratio is </w:t>
      </w:r>
      <w:r w:rsidRPr="005131B4">
        <w:rPr>
          <w:rFonts w:ascii="Times New Roman" w:hAnsi="Times New Roman" w:cs="Times New Roman"/>
          <w:sz w:val="24"/>
          <w:szCs w:val="24"/>
        </w:rPr>
        <w:t>1.26 and 95% C.I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>0.61 – 2.59) which was not a strong  association.</w:t>
      </w:r>
    </w:p>
    <w:p w:rsidR="00B74D64" w:rsidRPr="005131B4" w:rsidRDefault="00B74D64" w:rsidP="00B74D6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The p value was more than 0.05, </w:t>
      </w:r>
    </w:p>
    <w:p w:rsidR="00B74D64" w:rsidRPr="005131B4" w:rsidRDefault="00B74D64" w:rsidP="00B74D64">
      <w:pPr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There is no significant difference between the two groups.</w:t>
      </w:r>
    </w:p>
    <w:p w:rsidR="00B74D64" w:rsidRPr="005131B4" w:rsidRDefault="00B74D64" w:rsidP="00B74D6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131B4">
        <w:rPr>
          <w:rFonts w:ascii="Times New Roman" w:hAnsi="Times New Roman" w:cs="Times New Roman"/>
          <w:sz w:val="24"/>
          <w:szCs w:val="24"/>
        </w:rPr>
        <w:t>Hence ,it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 did not shows association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Ratrijagran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 patients 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C32FEB" w:rsidRPr="005131B4" w:rsidRDefault="00C32FEB" w:rsidP="00B74D64">
      <w:pPr>
        <w:rPr>
          <w:rFonts w:ascii="Times New Roman" w:hAnsi="Times New Roman" w:cs="Times New Roman"/>
          <w:i/>
          <w:sz w:val="24"/>
          <w:szCs w:val="24"/>
        </w:rPr>
      </w:pPr>
    </w:p>
    <w:p w:rsidR="00C32FEB" w:rsidRPr="005131B4" w:rsidRDefault="00C32FEB" w:rsidP="00B74D64">
      <w:pPr>
        <w:rPr>
          <w:rFonts w:ascii="Times New Roman" w:hAnsi="Times New Roman" w:cs="Times New Roman"/>
          <w:i/>
          <w:sz w:val="24"/>
          <w:szCs w:val="24"/>
        </w:rPr>
      </w:pPr>
    </w:p>
    <w:p w:rsidR="00C32FEB" w:rsidRPr="005131B4" w:rsidRDefault="00C32FEB" w:rsidP="00B74D64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74D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31B4" w:rsidRDefault="005131B4" w:rsidP="00B74D64">
      <w:pPr>
        <w:rPr>
          <w:rFonts w:ascii="Times New Roman" w:hAnsi="Times New Roman" w:cs="Times New Roman"/>
          <w:b/>
          <w:sz w:val="24"/>
          <w:szCs w:val="24"/>
        </w:rPr>
      </w:pPr>
    </w:p>
    <w:p w:rsidR="005131B4" w:rsidRDefault="005131B4" w:rsidP="00B74D64">
      <w:pPr>
        <w:rPr>
          <w:rFonts w:ascii="Times New Roman" w:hAnsi="Times New Roman" w:cs="Times New Roman"/>
          <w:b/>
          <w:sz w:val="24"/>
          <w:szCs w:val="24"/>
        </w:rPr>
      </w:pPr>
    </w:p>
    <w:p w:rsidR="00B74D64" w:rsidRDefault="00B74D64" w:rsidP="00B74D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Table No.</w:t>
      </w:r>
      <w:r w:rsidRPr="005131B4">
        <w:rPr>
          <w:rFonts w:ascii="Times New Roman" w:hAnsi="Times New Roman" w:cs="Times New Roman"/>
          <w:b/>
          <w:sz w:val="24"/>
          <w:szCs w:val="24"/>
        </w:rPr>
        <w:tab/>
      </w:r>
      <w:r w:rsidR="00C32FEB" w:rsidRPr="005131B4">
        <w:rPr>
          <w:rFonts w:ascii="Times New Roman" w:hAnsi="Times New Roman" w:cs="Times New Roman"/>
          <w:b/>
          <w:sz w:val="24"/>
          <w:szCs w:val="24"/>
        </w:rPr>
        <w:t>6</w:t>
      </w:r>
      <w:r w:rsidRPr="005131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131B4">
        <w:rPr>
          <w:rFonts w:ascii="Times New Roman" w:hAnsi="Times New Roman" w:cs="Times New Roman"/>
          <w:b/>
          <w:bCs/>
        </w:rPr>
        <w:t xml:space="preserve">-  </w:t>
      </w:r>
      <w:r w:rsidRPr="005131B4">
        <w:rPr>
          <w:rFonts w:ascii="Times New Roman" w:hAnsi="Times New Roman" w:cs="Times New Roman"/>
          <w:b/>
          <w:bCs/>
          <w:sz w:val="24"/>
          <w:szCs w:val="24"/>
        </w:rPr>
        <w:t>Relative</w:t>
      </w:r>
      <w:proofErr w:type="gramEnd"/>
      <w:r w:rsidRPr="00513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b/>
          <w:bCs/>
          <w:sz w:val="24"/>
          <w:szCs w:val="24"/>
        </w:rPr>
        <w:t>frequecy</w:t>
      </w:r>
      <w:proofErr w:type="spellEnd"/>
      <w:r w:rsidRPr="005131B4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131B4">
        <w:rPr>
          <w:rFonts w:ascii="Times New Roman" w:hAnsi="Times New Roman" w:cs="Times New Roman"/>
          <w:b/>
          <w:bCs/>
          <w:i/>
          <w:sz w:val="24"/>
          <w:szCs w:val="24"/>
        </w:rPr>
        <w:t>Atishram</w:t>
      </w:r>
      <w:proofErr w:type="spellEnd"/>
      <w:r w:rsidRPr="005131B4">
        <w:rPr>
          <w:rFonts w:ascii="Times New Roman" w:hAnsi="Times New Roman" w:cs="Times New Roman"/>
          <w:b/>
          <w:bCs/>
          <w:sz w:val="24"/>
          <w:szCs w:val="24"/>
        </w:rPr>
        <w:t xml:space="preserve"> in case and control groups </w:t>
      </w:r>
    </w:p>
    <w:p w:rsidR="005131B4" w:rsidRPr="005131B4" w:rsidRDefault="005131B4" w:rsidP="00B74D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1542"/>
        <w:gridCol w:w="864"/>
        <w:gridCol w:w="1090"/>
        <w:gridCol w:w="1037"/>
        <w:gridCol w:w="1235"/>
        <w:gridCol w:w="1731"/>
        <w:gridCol w:w="1840"/>
      </w:tblGrid>
      <w:tr w:rsidR="00B74D64" w:rsidRPr="005131B4" w:rsidTr="00092A79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Atishram</w:t>
            </w:r>
            <w:proofErr w:type="spellEnd"/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percentage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B4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B74D64" w:rsidRPr="005131B4" w:rsidTr="00092A79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Exposed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57.14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79" w:rsidRPr="005131B4" w:rsidRDefault="00092A79" w:rsidP="00092A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OR=3.0</w:t>
            </w:r>
          </w:p>
          <w:p w:rsidR="00092A79" w:rsidRPr="005131B4" w:rsidRDefault="00092A79" w:rsidP="00092A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C.I.(1.33 – 6.90)</w:t>
            </w:r>
          </w:p>
          <w:p w:rsidR="00092A79" w:rsidRPr="005131B4" w:rsidRDefault="00092A79" w:rsidP="00092A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Chi2=8.4848</w:t>
            </w:r>
          </w:p>
          <w:p w:rsidR="00092A79" w:rsidRPr="005131B4" w:rsidRDefault="00092A79" w:rsidP="00092A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P=0.0036,HS</w:t>
            </w:r>
          </w:p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64" w:rsidRPr="005131B4" w:rsidTr="00092A79">
        <w:trPr>
          <w:trHeight w:val="464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Unexposed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42.86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D64" w:rsidRPr="005131B4" w:rsidRDefault="00B74D64" w:rsidP="0095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64" w:rsidRPr="005131B4" w:rsidTr="00092A79">
        <w:trPr>
          <w:trHeight w:val="4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64" w:rsidRPr="005131B4" w:rsidRDefault="00B74D64" w:rsidP="00B7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64" w:rsidRPr="005131B4" w:rsidRDefault="00092A79" w:rsidP="00B74D64">
      <w:pPr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noProof/>
        </w:rPr>
        <w:drawing>
          <wp:inline distT="0" distB="0" distL="0" distR="0" wp14:anchorId="0BA351F2" wp14:editId="138B5568">
            <wp:extent cx="4164330" cy="2432304"/>
            <wp:effectExtent l="0" t="0" r="7620" b="6350"/>
            <wp:docPr id="311361" name="Chart 3113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4D64" w:rsidRPr="005131B4" w:rsidRDefault="00B74D64" w:rsidP="006609E6">
      <w:pPr>
        <w:rPr>
          <w:rFonts w:ascii="Times New Roman" w:hAnsi="Times New Roman" w:cs="Times New Roman"/>
          <w:sz w:val="24"/>
          <w:szCs w:val="24"/>
        </w:rPr>
      </w:pPr>
    </w:p>
    <w:p w:rsidR="006609E6" w:rsidRPr="005131B4" w:rsidRDefault="006609E6" w:rsidP="0071198B">
      <w:pPr>
        <w:rPr>
          <w:rFonts w:ascii="Times New Roman" w:hAnsi="Times New Roman" w:cs="Times New Roman"/>
          <w:sz w:val="24"/>
          <w:szCs w:val="24"/>
        </w:rPr>
      </w:pPr>
    </w:p>
    <w:p w:rsidR="00092A79" w:rsidRPr="005131B4" w:rsidRDefault="00092A79" w:rsidP="00092A79">
      <w:pPr>
        <w:rPr>
          <w:rFonts w:ascii="Times New Roman" w:hAnsi="Times New Roman" w:cs="Times New Roman"/>
          <w:sz w:val="28"/>
          <w:szCs w:val="24"/>
        </w:rPr>
      </w:pPr>
      <w:r w:rsidRPr="005131B4">
        <w:rPr>
          <w:rFonts w:ascii="Times New Roman" w:hAnsi="Times New Roman" w:cs="Times New Roman"/>
          <w:sz w:val="24"/>
        </w:rPr>
        <w:t xml:space="preserve">Out of 70 cases ,  56 cases that is 80%  were exposed to </w:t>
      </w:r>
      <w:proofErr w:type="spellStart"/>
      <w:r w:rsidRPr="005131B4">
        <w:rPr>
          <w:rFonts w:ascii="Times New Roman" w:hAnsi="Times New Roman" w:cs="Times New Roman"/>
          <w:i/>
          <w:sz w:val="24"/>
        </w:rPr>
        <w:t>Atishram</w:t>
      </w:r>
      <w:proofErr w:type="spellEnd"/>
      <w:r w:rsidRPr="005131B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</w:rPr>
        <w:t xml:space="preserve"> and from  control  group there were  40 cases that is 57.14% exposed to </w:t>
      </w:r>
      <w:proofErr w:type="spellStart"/>
      <w:r w:rsidRPr="005131B4">
        <w:rPr>
          <w:rFonts w:ascii="Times New Roman" w:hAnsi="Times New Roman" w:cs="Times New Roman"/>
          <w:i/>
          <w:sz w:val="24"/>
        </w:rPr>
        <w:t>Atishram</w:t>
      </w:r>
      <w:proofErr w:type="spellEnd"/>
      <w:r w:rsidRPr="005131B4">
        <w:rPr>
          <w:rFonts w:ascii="Times New Roman" w:hAnsi="Times New Roman" w:cs="Times New Roman"/>
          <w:i/>
          <w:sz w:val="24"/>
        </w:rPr>
        <w:t xml:space="preserve">, maximum exposure of </w:t>
      </w:r>
      <w:proofErr w:type="spellStart"/>
      <w:r w:rsidRPr="005131B4">
        <w:rPr>
          <w:rFonts w:ascii="Times New Roman" w:hAnsi="Times New Roman" w:cs="Times New Roman"/>
          <w:i/>
          <w:sz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</w:rPr>
        <w:t xml:space="preserve"> </w:t>
      </w:r>
      <w:r w:rsidRPr="005131B4">
        <w:rPr>
          <w:rFonts w:ascii="Times New Roman" w:hAnsi="Times New Roman" w:cs="Times New Roman"/>
          <w:sz w:val="24"/>
        </w:rPr>
        <w:t xml:space="preserve">was  seen in case group. Comparison of both groups was </w:t>
      </w:r>
      <w:proofErr w:type="spellStart"/>
      <w:r w:rsidRPr="005131B4">
        <w:rPr>
          <w:rFonts w:ascii="Times New Roman" w:hAnsi="Times New Roman" w:cs="Times New Roman"/>
          <w:sz w:val="24"/>
        </w:rPr>
        <w:t>higly</w:t>
      </w:r>
      <w:proofErr w:type="spellEnd"/>
      <w:r w:rsidRPr="005131B4">
        <w:rPr>
          <w:rFonts w:ascii="Times New Roman" w:hAnsi="Times New Roman" w:cs="Times New Roman"/>
          <w:sz w:val="24"/>
        </w:rPr>
        <w:t xml:space="preserve"> significant. </w:t>
      </w:r>
    </w:p>
    <w:p w:rsidR="00092A79" w:rsidRPr="005131B4" w:rsidRDefault="00092A79" w:rsidP="00092A79">
      <w:pPr>
        <w:numPr>
          <w:ilvl w:val="0"/>
          <w:numId w:val="7"/>
        </w:numPr>
        <w:spacing w:after="0" w:line="369" w:lineRule="auto"/>
        <w:ind w:right="7" w:hanging="360"/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As value of p is less than 0.05, </w:t>
      </w:r>
      <w:r w:rsidRPr="005131B4">
        <w:rPr>
          <w:rFonts w:ascii="Times New Roman" w:hAnsi="Times New Roman" w:cs="Times New Roman"/>
          <w:b/>
          <w:sz w:val="24"/>
          <w:szCs w:val="24"/>
        </w:rPr>
        <w:t>significant difference was observed</w:t>
      </w:r>
      <w:r w:rsidRPr="005131B4">
        <w:rPr>
          <w:rFonts w:ascii="Times New Roman" w:hAnsi="Times New Roman" w:cs="Times New Roman"/>
          <w:sz w:val="24"/>
          <w:szCs w:val="24"/>
        </w:rPr>
        <w:t xml:space="preserve"> between (Cases) and (Controls) study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groups  in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accordance with association 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Atishram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 . </w:t>
      </w:r>
    </w:p>
    <w:p w:rsidR="00092A79" w:rsidRPr="005131B4" w:rsidRDefault="00092A79" w:rsidP="00092A79">
      <w:pPr>
        <w:numPr>
          <w:ilvl w:val="0"/>
          <w:numId w:val="7"/>
        </w:numPr>
        <w:spacing w:after="32" w:line="366" w:lineRule="auto"/>
        <w:ind w:right="7" w:hanging="360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>Odds Ratio is greater than 1 (i.e. 3). It suggests strength of association</w:t>
      </w:r>
      <w:r w:rsidRPr="00513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1B4" w:rsidRDefault="005131B4" w:rsidP="005131B4">
      <w:pPr>
        <w:spacing w:after="32" w:line="366" w:lineRule="auto"/>
        <w:ind w:right="7"/>
        <w:rPr>
          <w:rFonts w:ascii="Times New Roman" w:hAnsi="Times New Roman" w:cs="Times New Roman"/>
          <w:b/>
          <w:sz w:val="24"/>
          <w:szCs w:val="24"/>
        </w:rPr>
      </w:pPr>
    </w:p>
    <w:p w:rsidR="003804C4" w:rsidRPr="005131B4" w:rsidRDefault="003804C4" w:rsidP="005131B4">
      <w:pPr>
        <w:spacing w:after="32" w:line="366" w:lineRule="auto"/>
        <w:ind w:right="7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Discussion and conclusion 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>Maximum cases were found in age group 50-55yrs &amp; least found in 35-40 age group,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Maximum cases were female indicating females more prone to have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Occupation like House hold worker and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shows significant difference. 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Biscuit /bread or toast shows no association as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. As Indian diet is a mixed type of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diet ,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Maximum cases have mixed type of diet .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i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Jowara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/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bajra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roti</w:t>
      </w:r>
      <w:r w:rsidRPr="005131B4">
        <w:rPr>
          <w:rFonts w:ascii="Times New Roman" w:hAnsi="Times New Roman" w:cs="Times New Roman"/>
          <w:sz w:val="24"/>
          <w:szCs w:val="24"/>
        </w:rPr>
        <w:t xml:space="preserve"> shows no association 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as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as case and control groups had very minimum exposure to this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Ratrijagran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do not show association as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, as maximum cases are female and they do not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ratrijagran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>.</w:t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Atishram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shows a strong association as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as maximum no. of cases were exposed to this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>as compare to controls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Among all the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aharas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mentioned in the text , only few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was taken in this study ,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may be possibilities the other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ruksha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factors which are not in the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assement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criteria are 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causing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prakopa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and leading to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disorder.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Atishram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has shown a strong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assoaciation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Sandhigata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hence this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should be avoided that is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nidaan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parivarjan</w:t>
      </w:r>
      <w:proofErr w:type="spellEnd"/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. </w:t>
      </w: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Moreover the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Aharaj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factor consuming biscuit /bread or toast,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jowra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/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bajra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roti comes under the category </w:t>
      </w:r>
      <w:r w:rsidRPr="005131B4">
        <w:rPr>
          <w:rFonts w:ascii="Times New Roman" w:hAnsi="Times New Roman" w:cs="Times New Roman"/>
          <w:i/>
          <w:sz w:val="24"/>
          <w:szCs w:val="24"/>
        </w:rPr>
        <w:t xml:space="preserve">of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viprikustha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that if taken for a long period can cause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rukshata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prakopa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>.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However the Present sample is very small and other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5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i/>
          <w:sz w:val="24"/>
          <w:szCs w:val="24"/>
        </w:rPr>
        <w:t>hetus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should also be taken which has been not taken in this </w:t>
      </w:r>
      <w:proofErr w:type="gramStart"/>
      <w:r w:rsidRPr="005131B4">
        <w:rPr>
          <w:rFonts w:ascii="Times New Roman" w:hAnsi="Times New Roman" w:cs="Times New Roman"/>
          <w:sz w:val="24"/>
          <w:szCs w:val="24"/>
        </w:rPr>
        <w:t>study .</w:t>
      </w:r>
      <w:proofErr w:type="gramEnd"/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C4" w:rsidRPr="005131B4" w:rsidRDefault="003804C4" w:rsidP="003804C4">
      <w:pPr>
        <w:spacing w:after="32" w:line="366" w:lineRule="auto"/>
        <w:ind w:left="720" w:right="7"/>
        <w:rPr>
          <w:rFonts w:ascii="Times New Roman" w:hAnsi="Times New Roman" w:cs="Times New Roman"/>
          <w:sz w:val="24"/>
          <w:szCs w:val="24"/>
        </w:rPr>
      </w:pPr>
      <w:r w:rsidRPr="005131B4">
        <w:rPr>
          <w:rFonts w:ascii="Times New Roman" w:hAnsi="Times New Roman" w:cs="Times New Roman"/>
          <w:sz w:val="24"/>
          <w:szCs w:val="24"/>
        </w:rPr>
        <w:sym w:font="Symbol" w:char="F0B7"/>
      </w:r>
      <w:r w:rsidRPr="0051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B4">
        <w:rPr>
          <w:rFonts w:ascii="Times New Roman" w:hAnsi="Times New Roman" w:cs="Times New Roman"/>
          <w:sz w:val="24"/>
          <w:szCs w:val="24"/>
        </w:rPr>
        <w:t>Futher</w:t>
      </w:r>
      <w:proofErr w:type="spellEnd"/>
      <w:r w:rsidRPr="005131B4">
        <w:rPr>
          <w:rFonts w:ascii="Times New Roman" w:hAnsi="Times New Roman" w:cs="Times New Roman"/>
          <w:sz w:val="24"/>
          <w:szCs w:val="24"/>
        </w:rPr>
        <w:t xml:space="preserve"> study may be required in large scale to ascertain the causative factor.</w:t>
      </w:r>
    </w:p>
    <w:p w:rsidR="0071198B" w:rsidRPr="005131B4" w:rsidRDefault="0071198B" w:rsidP="0071198B">
      <w:pPr>
        <w:rPr>
          <w:rFonts w:ascii="Times New Roman" w:hAnsi="Times New Roman" w:cs="Times New Roman"/>
          <w:sz w:val="24"/>
          <w:szCs w:val="24"/>
        </w:rPr>
      </w:pPr>
    </w:p>
    <w:p w:rsidR="006C45CB" w:rsidRPr="005131B4" w:rsidRDefault="006C45CB" w:rsidP="0071198B">
      <w:pPr>
        <w:rPr>
          <w:rFonts w:ascii="Times New Roman" w:hAnsi="Times New Roman" w:cs="Times New Roman"/>
          <w:sz w:val="24"/>
          <w:szCs w:val="24"/>
        </w:rPr>
      </w:pPr>
    </w:p>
    <w:p w:rsidR="006C45CB" w:rsidRPr="005131B4" w:rsidRDefault="006C45CB" w:rsidP="0071198B">
      <w:pPr>
        <w:rPr>
          <w:rFonts w:ascii="Times New Roman" w:hAnsi="Times New Roman" w:cs="Times New Roman"/>
          <w:sz w:val="24"/>
          <w:szCs w:val="24"/>
        </w:rPr>
      </w:pPr>
    </w:p>
    <w:p w:rsidR="006C45CB" w:rsidRPr="005131B4" w:rsidRDefault="006C45CB" w:rsidP="0071198B">
      <w:pPr>
        <w:rPr>
          <w:rFonts w:ascii="Times New Roman" w:hAnsi="Times New Roman" w:cs="Times New Roman"/>
          <w:sz w:val="24"/>
          <w:szCs w:val="24"/>
        </w:rPr>
      </w:pPr>
    </w:p>
    <w:p w:rsidR="006C45CB" w:rsidRPr="005131B4" w:rsidRDefault="006C45CB" w:rsidP="0071198B">
      <w:pPr>
        <w:rPr>
          <w:rFonts w:ascii="Times New Roman" w:hAnsi="Times New Roman" w:cs="Times New Roman"/>
          <w:sz w:val="24"/>
          <w:szCs w:val="24"/>
        </w:rPr>
      </w:pPr>
    </w:p>
    <w:p w:rsidR="006C45CB" w:rsidRPr="005131B4" w:rsidRDefault="006C45CB" w:rsidP="0071198B">
      <w:pPr>
        <w:rPr>
          <w:rFonts w:ascii="Times New Roman" w:hAnsi="Times New Roman" w:cs="Times New Roman"/>
          <w:sz w:val="24"/>
          <w:szCs w:val="24"/>
        </w:rPr>
      </w:pPr>
    </w:p>
    <w:p w:rsidR="005131B4" w:rsidRDefault="005131B4" w:rsidP="00CF6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98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6C45CB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45CB" w:rsidRPr="005131B4">
        <w:rPr>
          <w:rFonts w:ascii="Times New Roman" w:hAnsi="Times New Roman" w:cs="Times New Roman"/>
        </w:rPr>
        <w:t xml:space="preserve">1. </w:t>
      </w:r>
      <w:proofErr w:type="spellStart"/>
      <w:r w:rsidR="006C45CB" w:rsidRPr="005131B4">
        <w:rPr>
          <w:rFonts w:ascii="Times New Roman" w:hAnsi="Times New Roman" w:cs="Times New Roman"/>
        </w:rPr>
        <w:t>ShahSiddharta</w:t>
      </w:r>
      <w:proofErr w:type="spellEnd"/>
      <w:r w:rsidR="006C45CB" w:rsidRPr="005131B4">
        <w:rPr>
          <w:rFonts w:ascii="Times New Roman" w:hAnsi="Times New Roman" w:cs="Times New Roman"/>
        </w:rPr>
        <w:t xml:space="preserve"> N. Editor-in-Chief, API Textbook of Medicine, 2005: 7th edition, published by the Association </w:t>
      </w:r>
      <w:proofErr w:type="gramStart"/>
      <w:r w:rsidR="006C45CB" w:rsidRPr="005131B4">
        <w:rPr>
          <w:rFonts w:ascii="Times New Roman" w:hAnsi="Times New Roman" w:cs="Times New Roman"/>
        </w:rPr>
        <w:t>Of Physicians Of</w:t>
      </w:r>
      <w:proofErr w:type="gramEnd"/>
      <w:r w:rsidR="006C45CB" w:rsidRPr="005131B4">
        <w:rPr>
          <w:rFonts w:ascii="Times New Roman" w:hAnsi="Times New Roman" w:cs="Times New Roman"/>
        </w:rPr>
        <w:t xml:space="preserve"> India, Distribution: National Book Depot, </w:t>
      </w:r>
      <w:proofErr w:type="spellStart"/>
      <w:r w:rsidR="006C45CB" w:rsidRPr="005131B4">
        <w:rPr>
          <w:rFonts w:ascii="Times New Roman" w:hAnsi="Times New Roman" w:cs="Times New Roman"/>
        </w:rPr>
        <w:t>Parel</w:t>
      </w:r>
      <w:proofErr w:type="spellEnd"/>
      <w:r w:rsidR="006C45CB" w:rsidRPr="005131B4">
        <w:rPr>
          <w:rFonts w:ascii="Times New Roman" w:hAnsi="Times New Roman" w:cs="Times New Roman"/>
        </w:rPr>
        <w:t xml:space="preserve">, Mumbai 400012. </w:t>
      </w:r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2. Shri </w:t>
      </w:r>
      <w:proofErr w:type="spellStart"/>
      <w:r w:rsidRPr="005131B4">
        <w:rPr>
          <w:rFonts w:ascii="Times New Roman" w:hAnsi="Times New Roman" w:cs="Times New Roman"/>
        </w:rPr>
        <w:t>Satya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Nararyan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Sastri</w:t>
      </w:r>
      <w:proofErr w:type="spellEnd"/>
      <w:r w:rsidRPr="005131B4">
        <w:rPr>
          <w:rFonts w:ascii="Times New Roman" w:hAnsi="Times New Roman" w:cs="Times New Roman"/>
        </w:rPr>
        <w:t xml:space="preserve"> Editor .</w:t>
      </w:r>
      <w:proofErr w:type="spellStart"/>
      <w:r w:rsidRPr="005131B4">
        <w:rPr>
          <w:rFonts w:ascii="Times New Roman" w:hAnsi="Times New Roman" w:cs="Times New Roman"/>
        </w:rPr>
        <w:t>Charak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Samhita</w:t>
      </w:r>
      <w:proofErr w:type="spellEnd"/>
      <w:r w:rsidRPr="005131B4">
        <w:rPr>
          <w:rFonts w:ascii="Times New Roman" w:hAnsi="Times New Roman" w:cs="Times New Roman"/>
        </w:rPr>
        <w:t xml:space="preserve"> By </w:t>
      </w:r>
      <w:proofErr w:type="spellStart"/>
      <w:r w:rsidRPr="005131B4">
        <w:rPr>
          <w:rFonts w:ascii="Times New Roman" w:hAnsi="Times New Roman" w:cs="Times New Roman"/>
        </w:rPr>
        <w:t>Agnivesh</w:t>
      </w:r>
      <w:proofErr w:type="spellEnd"/>
      <w:r w:rsidRPr="005131B4">
        <w:rPr>
          <w:rFonts w:ascii="Times New Roman" w:hAnsi="Times New Roman" w:cs="Times New Roman"/>
        </w:rPr>
        <w:t xml:space="preserve"> .</w:t>
      </w:r>
      <w:proofErr w:type="spellStart"/>
      <w:r w:rsidRPr="005131B4">
        <w:rPr>
          <w:rFonts w:ascii="Times New Roman" w:hAnsi="Times New Roman" w:cs="Times New Roman"/>
        </w:rPr>
        <w:t>Chaukambha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Bharati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Academy</w:t>
      </w:r>
      <w:proofErr w:type="gramStart"/>
      <w:r w:rsidRPr="005131B4">
        <w:rPr>
          <w:rFonts w:ascii="Times New Roman" w:hAnsi="Times New Roman" w:cs="Times New Roman"/>
        </w:rPr>
        <w:t>,Varanasi</w:t>
      </w:r>
      <w:proofErr w:type="spellEnd"/>
      <w:proofErr w:type="gramEnd"/>
      <w:r w:rsidRPr="005131B4">
        <w:rPr>
          <w:rFonts w:ascii="Times New Roman" w:hAnsi="Times New Roman" w:cs="Times New Roman"/>
        </w:rPr>
        <w:t xml:space="preserve"> Reprint :2011.Charaksutrasthan Adhyaya1 Verse 59Pg No.36. </w:t>
      </w:r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3. </w:t>
      </w:r>
      <w:hyperlink r:id="rId13" w:history="1">
        <w:r w:rsidRPr="005131B4">
          <w:rPr>
            <w:rStyle w:val="Hyperlink"/>
            <w:rFonts w:ascii="Times New Roman" w:hAnsi="Times New Roman" w:cs="Times New Roman"/>
          </w:rPr>
          <w:t>https://www.arthritis.org</w:t>
        </w:r>
      </w:hyperlink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 4. </w:t>
      </w:r>
      <w:proofErr w:type="spellStart"/>
      <w:r w:rsidRPr="005131B4">
        <w:rPr>
          <w:rFonts w:ascii="Times New Roman" w:hAnsi="Times New Roman" w:cs="Times New Roman"/>
        </w:rPr>
        <w:t>Colledge</w:t>
      </w:r>
      <w:proofErr w:type="spellEnd"/>
      <w:r w:rsidRPr="005131B4">
        <w:rPr>
          <w:rFonts w:ascii="Times New Roman" w:hAnsi="Times New Roman" w:cs="Times New Roman"/>
        </w:rPr>
        <w:t xml:space="preserve"> NR, Walker BR, Ralston SH. Davidson’s Principles and Practice of Medicine. 21st ed. Edinburgh: Churchill Livingstone Elsevier; 2010. p. 1083. </w:t>
      </w:r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5. </w:t>
      </w:r>
      <w:hyperlink r:id="rId14" w:history="1">
        <w:r w:rsidRPr="005131B4">
          <w:rPr>
            <w:rStyle w:val="Hyperlink"/>
            <w:rFonts w:ascii="Times New Roman" w:hAnsi="Times New Roman" w:cs="Times New Roman"/>
          </w:rPr>
          <w:t>https://www.nia.nih.gov/health/osteoarthritis</w:t>
        </w:r>
      </w:hyperlink>
      <w:r w:rsidRPr="005131B4">
        <w:rPr>
          <w:rFonts w:ascii="Times New Roman" w:hAnsi="Times New Roman" w:cs="Times New Roman"/>
        </w:rPr>
        <w:t xml:space="preserve"> </w:t>
      </w:r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6. </w:t>
      </w:r>
      <w:proofErr w:type="spellStart"/>
      <w:r w:rsidRPr="005131B4">
        <w:rPr>
          <w:rFonts w:ascii="Times New Roman" w:hAnsi="Times New Roman" w:cs="Times New Roman"/>
        </w:rPr>
        <w:t>Munjal</w:t>
      </w:r>
      <w:proofErr w:type="spellEnd"/>
      <w:r w:rsidRPr="005131B4">
        <w:rPr>
          <w:rFonts w:ascii="Times New Roman" w:hAnsi="Times New Roman" w:cs="Times New Roman"/>
        </w:rPr>
        <w:t xml:space="preserve"> YP. API Textbook of Medicine. Vol. 2. 9th </w:t>
      </w:r>
      <w:proofErr w:type="gramStart"/>
      <w:r w:rsidRPr="005131B4">
        <w:rPr>
          <w:rFonts w:ascii="Times New Roman" w:hAnsi="Times New Roman" w:cs="Times New Roman"/>
        </w:rPr>
        <w:t>ed</w:t>
      </w:r>
      <w:proofErr w:type="gramEnd"/>
      <w:r w:rsidRPr="005131B4">
        <w:rPr>
          <w:rFonts w:ascii="Times New Roman" w:hAnsi="Times New Roman" w:cs="Times New Roman"/>
        </w:rPr>
        <w:t xml:space="preserve">. New Delhi: </w:t>
      </w:r>
      <w:proofErr w:type="spellStart"/>
      <w:r w:rsidRPr="005131B4">
        <w:rPr>
          <w:rFonts w:ascii="Times New Roman" w:hAnsi="Times New Roman" w:cs="Times New Roman"/>
        </w:rPr>
        <w:t>Jaypee</w:t>
      </w:r>
      <w:proofErr w:type="spellEnd"/>
      <w:r w:rsidRPr="005131B4">
        <w:rPr>
          <w:rFonts w:ascii="Times New Roman" w:hAnsi="Times New Roman" w:cs="Times New Roman"/>
        </w:rPr>
        <w:t xml:space="preserve"> Brothers Medical Publishers (P) Ltd; 2012. p. 1818-1819</w:t>
      </w:r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 7. </w:t>
      </w:r>
      <w:proofErr w:type="spellStart"/>
      <w:r w:rsidRPr="005131B4">
        <w:rPr>
          <w:rFonts w:ascii="Times New Roman" w:hAnsi="Times New Roman" w:cs="Times New Roman"/>
        </w:rPr>
        <w:t>Chaudhari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1B4">
        <w:rPr>
          <w:rFonts w:ascii="Times New Roman" w:hAnsi="Times New Roman" w:cs="Times New Roman"/>
        </w:rPr>
        <w:t>Vp</w:t>
      </w:r>
      <w:proofErr w:type="spellEnd"/>
      <w:proofErr w:type="gramEnd"/>
      <w:r w:rsidRPr="005131B4">
        <w:rPr>
          <w:rFonts w:ascii="Times New Roman" w:hAnsi="Times New Roman" w:cs="Times New Roman"/>
        </w:rPr>
        <w:t xml:space="preserve">, Jain N, </w:t>
      </w:r>
      <w:proofErr w:type="spellStart"/>
      <w:r w:rsidRPr="005131B4">
        <w:rPr>
          <w:rFonts w:ascii="Times New Roman" w:hAnsi="Times New Roman" w:cs="Times New Roman"/>
        </w:rPr>
        <w:t>Bhatkar</w:t>
      </w:r>
      <w:proofErr w:type="spellEnd"/>
      <w:r w:rsidRPr="005131B4">
        <w:rPr>
          <w:rFonts w:ascii="Times New Roman" w:hAnsi="Times New Roman" w:cs="Times New Roman"/>
        </w:rPr>
        <w:t xml:space="preserve"> A. A Short Review On </w:t>
      </w:r>
      <w:proofErr w:type="spellStart"/>
      <w:r w:rsidRPr="005131B4">
        <w:rPr>
          <w:rFonts w:ascii="Times New Roman" w:hAnsi="Times New Roman" w:cs="Times New Roman"/>
        </w:rPr>
        <w:t>Sandhigata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Vata</w:t>
      </w:r>
      <w:proofErr w:type="spellEnd"/>
      <w:r w:rsidRPr="005131B4">
        <w:rPr>
          <w:rFonts w:ascii="Times New Roman" w:hAnsi="Times New Roman" w:cs="Times New Roman"/>
        </w:rPr>
        <w:t xml:space="preserve"> W.S.R To </w:t>
      </w:r>
      <w:proofErr w:type="spellStart"/>
      <w:r w:rsidRPr="005131B4">
        <w:rPr>
          <w:rFonts w:ascii="Times New Roman" w:hAnsi="Times New Roman" w:cs="Times New Roman"/>
        </w:rPr>
        <w:t>Osteoarthritis</w:t>
      </w:r>
      <w:proofErr w:type="gramStart"/>
      <w:r w:rsidRPr="005131B4">
        <w:rPr>
          <w:rFonts w:ascii="Times New Roman" w:hAnsi="Times New Roman" w:cs="Times New Roman"/>
        </w:rPr>
        <w:t>,International</w:t>
      </w:r>
      <w:proofErr w:type="spellEnd"/>
      <w:proofErr w:type="gram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Ayuervedic</w:t>
      </w:r>
      <w:proofErr w:type="spellEnd"/>
      <w:r w:rsidRPr="005131B4">
        <w:rPr>
          <w:rFonts w:ascii="Times New Roman" w:hAnsi="Times New Roman" w:cs="Times New Roman"/>
        </w:rPr>
        <w:t xml:space="preserve"> Medical Journal ,2018. </w:t>
      </w:r>
    </w:p>
    <w:p w:rsidR="006C45CB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</w:rPr>
      </w:pPr>
      <w:r w:rsidRPr="005131B4">
        <w:rPr>
          <w:rFonts w:ascii="Times New Roman" w:hAnsi="Times New Roman" w:cs="Times New Roman"/>
        </w:rPr>
        <w:t xml:space="preserve">8. Sharma R.K. &amp; Dash </w:t>
      </w:r>
      <w:proofErr w:type="spellStart"/>
      <w:proofErr w:type="gramStart"/>
      <w:r w:rsidRPr="005131B4">
        <w:rPr>
          <w:rFonts w:ascii="Times New Roman" w:hAnsi="Times New Roman" w:cs="Times New Roman"/>
        </w:rPr>
        <w:t>Bhagawan</w:t>
      </w:r>
      <w:proofErr w:type="spellEnd"/>
      <w:r w:rsidRPr="005131B4">
        <w:rPr>
          <w:rFonts w:ascii="Times New Roman" w:hAnsi="Times New Roman" w:cs="Times New Roman"/>
        </w:rPr>
        <w:t xml:space="preserve"> ,</w:t>
      </w:r>
      <w:proofErr w:type="gramEnd"/>
      <w:r w:rsidRPr="005131B4">
        <w:rPr>
          <w:rFonts w:ascii="Times New Roman" w:hAnsi="Times New Roman" w:cs="Times New Roman"/>
        </w:rPr>
        <w:t xml:space="preserve"> Eng. translation on </w:t>
      </w:r>
      <w:proofErr w:type="spellStart"/>
      <w:r w:rsidRPr="005131B4">
        <w:rPr>
          <w:rFonts w:ascii="Times New Roman" w:hAnsi="Times New Roman" w:cs="Times New Roman"/>
        </w:rPr>
        <w:t>Charaka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Samhita</w:t>
      </w:r>
      <w:proofErr w:type="spellEnd"/>
      <w:r w:rsidRPr="005131B4">
        <w:rPr>
          <w:rFonts w:ascii="Times New Roman" w:hAnsi="Times New Roman" w:cs="Times New Roman"/>
        </w:rPr>
        <w:t xml:space="preserve">, </w:t>
      </w:r>
      <w:proofErr w:type="spellStart"/>
      <w:r w:rsidRPr="005131B4">
        <w:rPr>
          <w:rFonts w:ascii="Times New Roman" w:hAnsi="Times New Roman" w:cs="Times New Roman"/>
        </w:rPr>
        <w:t>Chowkhambha</w:t>
      </w:r>
      <w:proofErr w:type="spellEnd"/>
      <w:r w:rsidRPr="005131B4">
        <w:rPr>
          <w:rFonts w:ascii="Times New Roman" w:hAnsi="Times New Roman" w:cs="Times New Roman"/>
        </w:rPr>
        <w:t xml:space="preserve"> Sanskrit Series Office, Varanasi, 2009. </w:t>
      </w:r>
      <w:proofErr w:type="spellStart"/>
      <w:r w:rsidRPr="005131B4">
        <w:rPr>
          <w:rFonts w:ascii="Times New Roman" w:hAnsi="Times New Roman" w:cs="Times New Roman"/>
        </w:rPr>
        <w:t>Chikitsa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Sthana</w:t>
      </w:r>
      <w:proofErr w:type="spellEnd"/>
      <w:r w:rsidRPr="005131B4">
        <w:rPr>
          <w:rFonts w:ascii="Times New Roman" w:hAnsi="Times New Roman" w:cs="Times New Roman"/>
        </w:rPr>
        <w:t xml:space="preserve"> 28/15-17pg no.779.</w:t>
      </w:r>
    </w:p>
    <w:p w:rsidR="00CF6F47" w:rsidRPr="005131B4" w:rsidRDefault="006C45CB" w:rsidP="00CF6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1B4">
        <w:rPr>
          <w:rFonts w:ascii="Times New Roman" w:hAnsi="Times New Roman" w:cs="Times New Roman"/>
        </w:rPr>
        <w:t xml:space="preserve"> 9. </w:t>
      </w:r>
      <w:proofErr w:type="spellStart"/>
      <w:r w:rsidRPr="005131B4">
        <w:rPr>
          <w:rFonts w:ascii="Times New Roman" w:hAnsi="Times New Roman" w:cs="Times New Roman"/>
        </w:rPr>
        <w:t>Susruta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samhitas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Shastri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Ambika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dutta</w:t>
      </w:r>
      <w:proofErr w:type="spellEnd"/>
      <w:r w:rsidRPr="005131B4">
        <w:rPr>
          <w:rFonts w:ascii="Times New Roman" w:hAnsi="Times New Roman" w:cs="Times New Roman"/>
        </w:rPr>
        <w:t xml:space="preserve"> editors, </w:t>
      </w:r>
      <w:proofErr w:type="spellStart"/>
      <w:r w:rsidRPr="005131B4">
        <w:rPr>
          <w:rFonts w:ascii="Times New Roman" w:hAnsi="Times New Roman" w:cs="Times New Roman"/>
        </w:rPr>
        <w:t>Chaukhambha</w:t>
      </w:r>
      <w:proofErr w:type="spellEnd"/>
      <w:r w:rsidRPr="005131B4">
        <w:rPr>
          <w:rFonts w:ascii="Times New Roman" w:hAnsi="Times New Roman" w:cs="Times New Roman"/>
        </w:rPr>
        <w:t xml:space="preserve"> Sanskrit </w:t>
      </w:r>
      <w:proofErr w:type="spellStart"/>
      <w:r w:rsidRPr="005131B4">
        <w:rPr>
          <w:rFonts w:ascii="Times New Roman" w:hAnsi="Times New Roman" w:cs="Times New Roman"/>
        </w:rPr>
        <w:t>sansthan</w:t>
      </w:r>
      <w:proofErr w:type="spellEnd"/>
      <w:r w:rsidRPr="005131B4">
        <w:rPr>
          <w:rFonts w:ascii="Times New Roman" w:hAnsi="Times New Roman" w:cs="Times New Roman"/>
        </w:rPr>
        <w:t xml:space="preserve">, Varanasi, reprint edition 2010, </w:t>
      </w:r>
      <w:proofErr w:type="spellStart"/>
      <w:r w:rsidRPr="005131B4">
        <w:rPr>
          <w:rFonts w:ascii="Times New Roman" w:hAnsi="Times New Roman" w:cs="Times New Roman"/>
        </w:rPr>
        <w:t>Utar</w:t>
      </w:r>
      <w:proofErr w:type="spellEnd"/>
      <w:r w:rsidRPr="005131B4">
        <w:rPr>
          <w:rFonts w:ascii="Times New Roman" w:hAnsi="Times New Roman" w:cs="Times New Roman"/>
        </w:rPr>
        <w:t xml:space="preserve"> </w:t>
      </w:r>
      <w:proofErr w:type="spellStart"/>
      <w:r w:rsidRPr="005131B4">
        <w:rPr>
          <w:rFonts w:ascii="Times New Roman" w:hAnsi="Times New Roman" w:cs="Times New Roman"/>
        </w:rPr>
        <w:t>tantra</w:t>
      </w:r>
      <w:proofErr w:type="spellEnd"/>
      <w:r w:rsidRPr="005131B4">
        <w:rPr>
          <w:rFonts w:ascii="Times New Roman" w:hAnsi="Times New Roman" w:cs="Times New Roman"/>
        </w:rPr>
        <w:t xml:space="preserve"> -1/25</w:t>
      </w: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47" w:rsidRPr="005131B4" w:rsidRDefault="00CF6F47" w:rsidP="00CF6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47" w:rsidRPr="005131B4" w:rsidRDefault="00CF6F47" w:rsidP="00CF6F47">
      <w:pPr>
        <w:pStyle w:val="Header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1857" w:rsidRPr="005131B4" w:rsidRDefault="00341857" w:rsidP="00030518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518" w:rsidRPr="005131B4" w:rsidRDefault="00030518" w:rsidP="0055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3788" w:rsidRPr="005131B4" w:rsidRDefault="00F73788">
      <w:pPr>
        <w:rPr>
          <w:rFonts w:ascii="Times New Roman" w:hAnsi="Times New Roman" w:cs="Times New Roman"/>
        </w:rPr>
      </w:pPr>
    </w:p>
    <w:sectPr w:rsidR="00F73788" w:rsidRPr="00513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5880"/>
    <w:multiLevelType w:val="hybridMultilevel"/>
    <w:tmpl w:val="CE5E9C00"/>
    <w:lvl w:ilvl="0" w:tplc="42C6F14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0A3B2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2E817F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347FB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812607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1F0E594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DA6870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662FD9E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0165A2C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0F4FCF"/>
    <w:multiLevelType w:val="hybridMultilevel"/>
    <w:tmpl w:val="E57A0C9E"/>
    <w:lvl w:ilvl="0" w:tplc="8402E4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EFA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45E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C6A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6FB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699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0C5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CC7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2E9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8942B5"/>
    <w:multiLevelType w:val="hybridMultilevel"/>
    <w:tmpl w:val="A180416A"/>
    <w:lvl w:ilvl="0" w:tplc="F3E436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671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C46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A4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899B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0C0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88D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4864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EA5A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596900"/>
    <w:multiLevelType w:val="hybridMultilevel"/>
    <w:tmpl w:val="1E6ECE84"/>
    <w:lvl w:ilvl="0" w:tplc="3F4A4DC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5163DD9"/>
    <w:multiLevelType w:val="hybridMultilevel"/>
    <w:tmpl w:val="ECA06DB8"/>
    <w:lvl w:ilvl="0" w:tplc="B830C0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82DA94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F05D2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EE42E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8AD9E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9ACC18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0C382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0552C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A7D0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24284B"/>
    <w:multiLevelType w:val="hybridMultilevel"/>
    <w:tmpl w:val="218AF48E"/>
    <w:lvl w:ilvl="0" w:tplc="ABF2F83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E4989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C58B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ED1F2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E55FC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C4F6B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DB0C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ACD1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095EA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325C18"/>
    <w:multiLevelType w:val="hybridMultilevel"/>
    <w:tmpl w:val="AE70697C"/>
    <w:lvl w:ilvl="0" w:tplc="23D897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892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A0A2B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06FC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2B4B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ACDF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DA2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0C6A5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4CD9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2"/>
    <w:rsid w:val="00030518"/>
    <w:rsid w:val="00092A79"/>
    <w:rsid w:val="00341857"/>
    <w:rsid w:val="003804C4"/>
    <w:rsid w:val="005131B4"/>
    <w:rsid w:val="00552852"/>
    <w:rsid w:val="006609E6"/>
    <w:rsid w:val="00691CFD"/>
    <w:rsid w:val="006C37F9"/>
    <w:rsid w:val="006C45CB"/>
    <w:rsid w:val="0071198B"/>
    <w:rsid w:val="00B14D14"/>
    <w:rsid w:val="00B74D64"/>
    <w:rsid w:val="00C32FEB"/>
    <w:rsid w:val="00C70D3C"/>
    <w:rsid w:val="00CF6F47"/>
    <w:rsid w:val="00D07375"/>
    <w:rsid w:val="00F7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6A4E0-B8C7-4459-98E3-56C0A0A8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8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518"/>
    <w:pPr>
      <w:tabs>
        <w:tab w:val="center" w:pos="4513"/>
        <w:tab w:val="right" w:pos="9026"/>
      </w:tabs>
      <w:spacing w:after="0" w:line="240" w:lineRule="auto"/>
    </w:pPr>
    <w:rPr>
      <w:rFonts w:eastAsia="MS Mincho"/>
      <w:szCs w:val="20"/>
      <w:lang w:val="en-IN" w:bidi="mr-IN"/>
    </w:rPr>
  </w:style>
  <w:style w:type="character" w:customStyle="1" w:styleId="HeaderChar">
    <w:name w:val="Header Char"/>
    <w:basedOn w:val="DefaultParagraphFont"/>
    <w:link w:val="Header"/>
    <w:uiPriority w:val="99"/>
    <w:rsid w:val="00030518"/>
    <w:rPr>
      <w:rFonts w:eastAsia="MS Mincho"/>
      <w:szCs w:val="20"/>
      <w:lang w:val="en-IN" w:bidi="mr-IN"/>
    </w:rPr>
  </w:style>
  <w:style w:type="paragraph" w:styleId="ListParagraph">
    <w:name w:val="List Paragraph"/>
    <w:basedOn w:val="Normal"/>
    <w:uiPriority w:val="34"/>
    <w:qFormat/>
    <w:rsid w:val="00B14D14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14D14"/>
    <w:pPr>
      <w:spacing w:after="0" w:line="240" w:lineRule="auto"/>
    </w:pPr>
    <w:rPr>
      <w:rFonts w:eastAsia="MS Mincho"/>
      <w:szCs w:val="20"/>
      <w:lang w:val="en-IN"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www.arthritis.org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hyperlink" Target="mailto:kshahu285@gmail.com" TargetMode="Externa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hyperlink" Target="https://www.nia.nih.gov/health/osteoarthriti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Desktop\adhur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CHI%20SQUA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1.Age</a:t>
            </a:r>
            <a:r>
              <a:rPr lang="en-US" baseline="0"/>
              <a:t> wise distribution of population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Sheet2!$G$10</c:f>
              <c:strCache>
                <c:ptCount val="1"/>
                <c:pt idx="0">
                  <c:v>cases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Sheet2!$F$11:$F$14</c:f>
              <c:strCache>
                <c:ptCount val="4"/>
                <c:pt idx="0">
                  <c:v>35 – 40</c:v>
                </c:pt>
                <c:pt idx="1">
                  <c:v>41 – 45</c:v>
                </c:pt>
                <c:pt idx="2">
                  <c:v>46 – 50</c:v>
                </c:pt>
                <c:pt idx="3">
                  <c:v>51 – 55</c:v>
                </c:pt>
              </c:strCache>
            </c:strRef>
          </c:cat>
          <c:val>
            <c:numRef>
              <c:f>Sheet2!$G$11:$G$14</c:f>
              <c:numCache>
                <c:formatCode>General</c:formatCode>
                <c:ptCount val="4"/>
                <c:pt idx="0">
                  <c:v>15.71</c:v>
                </c:pt>
                <c:pt idx="1">
                  <c:v>21.42</c:v>
                </c:pt>
                <c:pt idx="2">
                  <c:v>22.85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Sheet2!$H$10</c:f>
              <c:strCache>
                <c:ptCount val="1"/>
                <c:pt idx="0">
                  <c:v>control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Sheet2!$F$11:$F$14</c:f>
              <c:strCache>
                <c:ptCount val="4"/>
                <c:pt idx="0">
                  <c:v>35 – 40</c:v>
                </c:pt>
                <c:pt idx="1">
                  <c:v>41 – 45</c:v>
                </c:pt>
                <c:pt idx="2">
                  <c:v>46 – 50</c:v>
                </c:pt>
                <c:pt idx="3">
                  <c:v>51 – 55</c:v>
                </c:pt>
              </c:strCache>
            </c:strRef>
          </c:cat>
          <c:val>
            <c:numRef>
              <c:f>Sheet2!$H$11:$H$14</c:f>
              <c:numCache>
                <c:formatCode>General</c:formatCode>
                <c:ptCount val="4"/>
                <c:pt idx="0">
                  <c:v>15.71</c:v>
                </c:pt>
                <c:pt idx="1">
                  <c:v>22.85</c:v>
                </c:pt>
                <c:pt idx="2">
                  <c:v>21.48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9486104"/>
        <c:axId val="439485712"/>
        <c:axId val="0"/>
      </c:bar3DChart>
      <c:catAx>
        <c:axId val="439486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5712"/>
        <c:crosses val="autoZero"/>
        <c:auto val="1"/>
        <c:lblAlgn val="ctr"/>
        <c:lblOffset val="100"/>
        <c:noMultiLvlLbl val="0"/>
      </c:catAx>
      <c:valAx>
        <c:axId val="43948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6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Sheet1!$E$19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Sheet1!$F$18:$G$18</c:f>
              <c:strCache>
                <c:ptCount val="2"/>
                <c:pt idx="0">
                  <c:v>CASE</c:v>
                </c:pt>
                <c:pt idx="1">
                  <c:v>CONTROL </c:v>
                </c:pt>
              </c:strCache>
            </c:strRef>
          </c:cat>
          <c:val>
            <c:numRef>
              <c:f>Sheet1!$F$19:$G$19</c:f>
              <c:numCache>
                <c:formatCode>General</c:formatCode>
                <c:ptCount val="2"/>
                <c:pt idx="0">
                  <c:v>22.83</c:v>
                </c:pt>
                <c:pt idx="1">
                  <c:v>22.86</c:v>
                </c:pt>
              </c:numCache>
            </c:numRef>
          </c:val>
          <c:shape val="cone"/>
        </c:ser>
        <c:ser>
          <c:idx val="1"/>
          <c:order val="1"/>
          <c:tx>
            <c:strRef>
              <c:f>Sheet1!$E$20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Sheet1!$F$18:$G$18</c:f>
              <c:strCache>
                <c:ptCount val="2"/>
                <c:pt idx="0">
                  <c:v>CASE</c:v>
                </c:pt>
                <c:pt idx="1">
                  <c:v>CONTROL </c:v>
                </c:pt>
              </c:strCache>
            </c:strRef>
          </c:cat>
          <c:val>
            <c:numRef>
              <c:f>Sheet1!$F$20:$G$20</c:f>
              <c:numCache>
                <c:formatCode>General</c:formatCode>
                <c:ptCount val="2"/>
                <c:pt idx="0">
                  <c:v>77.14</c:v>
                </c:pt>
                <c:pt idx="1">
                  <c:v>77.14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439490024"/>
        <c:axId val="439489240"/>
        <c:axId val="367906912"/>
      </c:bar3DChart>
      <c:catAx>
        <c:axId val="439490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9240"/>
        <c:crosses val="autoZero"/>
        <c:auto val="1"/>
        <c:lblAlgn val="ctr"/>
        <c:lblOffset val="100"/>
        <c:noMultiLvlLbl val="0"/>
      </c:catAx>
      <c:valAx>
        <c:axId val="439489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9490024"/>
        <c:crosses val="autoZero"/>
        <c:crossBetween val="between"/>
      </c:valAx>
      <c:serAx>
        <c:axId val="3679069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9240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case 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Sheet1!$B$5:$B$9</c:f>
              <c:strCache>
                <c:ptCount val="5"/>
                <c:pt idx="0">
                  <c:v>Housewife</c:v>
                </c:pt>
                <c:pt idx="1">
                  <c:v>Household worker</c:v>
                </c:pt>
                <c:pt idx="2">
                  <c:v>Business</c:v>
                </c:pt>
                <c:pt idx="3">
                  <c:v>Service</c:v>
                </c:pt>
                <c:pt idx="4">
                  <c:v>labourer</c:v>
                </c:pt>
              </c:strCache>
            </c:strRef>
          </c:cat>
          <c:val>
            <c:numRef>
              <c:f>Sheet1!$C$5:$C$9</c:f>
              <c:numCache>
                <c:formatCode>General</c:formatCode>
                <c:ptCount val="5"/>
                <c:pt idx="0">
                  <c:v>31.42</c:v>
                </c:pt>
                <c:pt idx="1">
                  <c:v>42.85</c:v>
                </c:pt>
                <c:pt idx="2">
                  <c:v>5.71</c:v>
                </c:pt>
                <c:pt idx="3">
                  <c:v>8.57</c:v>
                </c:pt>
                <c:pt idx="4">
                  <c:v>11.45</c:v>
                </c:pt>
              </c:numCache>
            </c:numRef>
          </c:val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control 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Sheet1!$B$5:$B$9</c:f>
              <c:strCache>
                <c:ptCount val="5"/>
                <c:pt idx="0">
                  <c:v>Housewife</c:v>
                </c:pt>
                <c:pt idx="1">
                  <c:v>Household worker</c:v>
                </c:pt>
                <c:pt idx="2">
                  <c:v>Business</c:v>
                </c:pt>
                <c:pt idx="3">
                  <c:v>Service</c:v>
                </c:pt>
                <c:pt idx="4">
                  <c:v>labourer</c:v>
                </c:pt>
              </c:strCache>
            </c:strRef>
          </c:cat>
          <c:val>
            <c:numRef>
              <c:f>Sheet1!$D$5:$D$9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22.86</c:v>
                </c:pt>
                <c:pt idx="3">
                  <c:v>27.14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439484144"/>
        <c:axId val="439486888"/>
        <c:axId val="0"/>
      </c:bar3DChart>
      <c:catAx>
        <c:axId val="43948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6888"/>
        <c:crosses val="autoZero"/>
        <c:auto val="1"/>
        <c:lblAlgn val="ctr"/>
        <c:lblOffset val="100"/>
        <c:noMultiLvlLbl val="0"/>
      </c:catAx>
      <c:valAx>
        <c:axId val="439486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948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fig</a:t>
            </a:r>
            <a:r>
              <a:rPr lang="en-US" baseline="0"/>
              <a:t> no. 4</a:t>
            </a:r>
            <a:r>
              <a:rPr lang="en-US"/>
              <a:t>Relative frequecy of consuming  bread , biscuit and toast in case and control groups </a:t>
            </a:r>
          </a:p>
        </c:rich>
      </c:tx>
      <c:layout>
        <c:manualLayout>
          <c:xMode val="edge"/>
          <c:yMode val="edge"/>
          <c:x val="2.2513779527559053E-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Sheet1!$A$21</c:f>
              <c:strCache>
                <c:ptCount val="1"/>
                <c:pt idx="0">
                  <c:v>Exposed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Sheet1!$B$20:$C$20</c:f>
              <c:strCache>
                <c:ptCount val="2"/>
                <c:pt idx="0">
                  <c:v>cases </c:v>
                </c:pt>
                <c:pt idx="1">
                  <c:v>control </c:v>
                </c:pt>
              </c:strCache>
            </c:strRef>
          </c:cat>
          <c:val>
            <c:numRef>
              <c:f>Sheet1!$B$21:$C$21</c:f>
              <c:numCache>
                <c:formatCode>General</c:formatCode>
                <c:ptCount val="2"/>
                <c:pt idx="0">
                  <c:v>75.709999999999994</c:v>
                </c:pt>
                <c:pt idx="1">
                  <c:v>71.430000000000007</c:v>
                </c:pt>
              </c:numCache>
            </c:numRef>
          </c:val>
        </c:ser>
        <c:ser>
          <c:idx val="1"/>
          <c:order val="1"/>
          <c:tx>
            <c:strRef>
              <c:f>Sheet1!$A$22</c:f>
              <c:strCache>
                <c:ptCount val="1"/>
                <c:pt idx="0">
                  <c:v>Unexposed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Sheet1!$B$20:$C$20</c:f>
              <c:strCache>
                <c:ptCount val="2"/>
                <c:pt idx="0">
                  <c:v>cases </c:v>
                </c:pt>
                <c:pt idx="1">
                  <c:v>control </c:v>
                </c:pt>
              </c:strCache>
            </c:strRef>
          </c:cat>
          <c:val>
            <c:numRef>
              <c:f>Sheet1!$B$22:$C$22</c:f>
              <c:numCache>
                <c:formatCode>General</c:formatCode>
                <c:ptCount val="2"/>
                <c:pt idx="0">
                  <c:v>24.29</c:v>
                </c:pt>
                <c:pt idx="1">
                  <c:v>28.57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9489632"/>
        <c:axId val="439482576"/>
        <c:axId val="0"/>
      </c:bar3DChart>
      <c:catAx>
        <c:axId val="43948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2576"/>
        <c:crosses val="autoZero"/>
        <c:auto val="1"/>
        <c:lblAlgn val="ctr"/>
        <c:lblOffset val="100"/>
        <c:noMultiLvlLbl val="0"/>
      </c:catAx>
      <c:valAx>
        <c:axId val="43948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fig.</a:t>
            </a:r>
            <a:r>
              <a:rPr lang="en-US" baseline="0"/>
              <a:t> 4</a:t>
            </a:r>
            <a:r>
              <a:rPr lang="en-US"/>
              <a:t> </a:t>
            </a:r>
            <a:r>
              <a:rPr lang="en-US" sz="1600" b="1" i="0" u="none" strike="noStrike" baseline="0">
                <a:effectLst/>
              </a:rPr>
              <a:t>Relative frequecy of consuming jowar or </a:t>
            </a:r>
            <a:r>
              <a:rPr lang="en-US" sz="1600" b="1" i="1" u="none" strike="noStrike" baseline="0">
                <a:effectLst/>
              </a:rPr>
              <a:t>bajra roti  </a:t>
            </a:r>
            <a:r>
              <a:rPr lang="en-US" sz="1600" b="1" i="0" u="none" strike="noStrike" baseline="0">
                <a:effectLst/>
              </a:rPr>
              <a:t>in case and control groups </a:t>
            </a:r>
            <a:endParaRPr lang="en-US"/>
          </a:p>
        </c:rich>
      </c:tx>
      <c:layout>
        <c:manualLayout>
          <c:xMode val="edge"/>
          <c:yMode val="edge"/>
          <c:x val="0.1545067804024496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Sheet1!$A$8</c:f>
              <c:strCache>
                <c:ptCount val="1"/>
                <c:pt idx="0">
                  <c:v>Exposed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Sheet1!$B$7:$C$7</c:f>
              <c:strCache>
                <c:ptCount val="2"/>
                <c:pt idx="0">
                  <c:v>case </c:v>
                </c:pt>
                <c:pt idx="1">
                  <c:v>control </c:v>
                </c:pt>
              </c:strCache>
            </c:strRef>
          </c:cat>
          <c:val>
            <c:numRef>
              <c:f>Sheet1!$B$8:$C$8</c:f>
              <c:numCache>
                <c:formatCode>General</c:formatCode>
                <c:ptCount val="2"/>
                <c:pt idx="0">
                  <c:v>8.57</c:v>
                </c:pt>
                <c:pt idx="1">
                  <c:v>11.43</c:v>
                </c:pt>
              </c:numCache>
            </c:numRef>
          </c:val>
        </c:ser>
        <c:ser>
          <c:idx val="1"/>
          <c:order val="1"/>
          <c:tx>
            <c:strRef>
              <c:f>Sheet1!$A$9</c:f>
              <c:strCache>
                <c:ptCount val="1"/>
                <c:pt idx="0">
                  <c:v>Unexposed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Sheet1!$B$7:$C$7</c:f>
              <c:strCache>
                <c:ptCount val="2"/>
                <c:pt idx="0">
                  <c:v>case </c:v>
                </c:pt>
                <c:pt idx="1">
                  <c:v>control </c:v>
                </c:pt>
              </c:strCache>
            </c:strRef>
          </c:cat>
          <c:val>
            <c:numRef>
              <c:f>Sheet1!$B$9:$C$9</c:f>
              <c:numCache>
                <c:formatCode>General</c:formatCode>
                <c:ptCount val="2"/>
                <c:pt idx="0">
                  <c:v>91.43</c:v>
                </c:pt>
                <c:pt idx="1">
                  <c:v>88.57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9487280"/>
        <c:axId val="439487672"/>
        <c:axId val="0"/>
      </c:bar3DChart>
      <c:catAx>
        <c:axId val="43948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7672"/>
        <c:crosses val="autoZero"/>
        <c:auto val="1"/>
        <c:lblAlgn val="ctr"/>
        <c:lblOffset val="100"/>
        <c:noMultiLvlLbl val="0"/>
      </c:catAx>
      <c:valAx>
        <c:axId val="439487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FIG. 5 RELATIVE  FREQUENCY OF </a:t>
            </a:r>
            <a:r>
              <a:rPr lang="en-US" i="1"/>
              <a:t>RATRIJAGRAN</a:t>
            </a:r>
            <a:r>
              <a:rPr lang="en-US"/>
              <a:t> </a:t>
            </a:r>
            <a:r>
              <a:rPr lang="en-US" baseline="0"/>
              <a:t> </a:t>
            </a:r>
            <a:endParaRPr lang="en-US"/>
          </a:p>
        </c:rich>
      </c:tx>
      <c:layout>
        <c:manualLayout>
          <c:xMode val="edge"/>
          <c:yMode val="edge"/>
          <c:x val="0.14833333333333334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EXPOSE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Sheet1!$E$18:$F$18</c:f>
              <c:strCache>
                <c:ptCount val="2"/>
                <c:pt idx="0">
                  <c:v>CASE</c:v>
                </c:pt>
                <c:pt idx="1">
                  <c:v>CONTROL</c:v>
                </c:pt>
              </c:strCache>
            </c:strRef>
          </c:cat>
          <c:val>
            <c:numRef>
              <c:f>Sheet1!$E$19:$F$19</c:f>
              <c:numCache>
                <c:formatCode>0%</c:formatCode>
                <c:ptCount val="2"/>
                <c:pt idx="0" formatCode="0.00%">
                  <c:v>0.42849999999999999</c:v>
                </c:pt>
                <c:pt idx="1">
                  <c:v>0.4</c:v>
                </c:pt>
              </c:numCache>
            </c:numRef>
          </c:val>
        </c:ser>
        <c:ser>
          <c:idx val="1"/>
          <c:order val="1"/>
          <c:tx>
            <c:strRef>
              <c:f>Sheet1!$D$20</c:f>
              <c:strCache>
                <c:ptCount val="1"/>
                <c:pt idx="0">
                  <c:v>UNEXPO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Sheet1!$E$18:$F$18</c:f>
              <c:strCache>
                <c:ptCount val="2"/>
                <c:pt idx="0">
                  <c:v>CASE</c:v>
                </c:pt>
                <c:pt idx="1">
                  <c:v>CONTROL</c:v>
                </c:pt>
              </c:strCache>
            </c:strRef>
          </c:cat>
          <c:val>
            <c:numRef>
              <c:f>Sheet1!$E$20:$F$20</c:f>
              <c:numCache>
                <c:formatCode>0%</c:formatCode>
                <c:ptCount val="2"/>
                <c:pt idx="0" formatCode="0.00%">
                  <c:v>0.57150000000000001</c:v>
                </c:pt>
                <c:pt idx="1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9488848"/>
        <c:axId val="439484536"/>
        <c:axId val="0"/>
      </c:bar3DChart>
      <c:catAx>
        <c:axId val="43948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4536"/>
        <c:crosses val="autoZero"/>
        <c:auto val="1"/>
        <c:lblAlgn val="ctr"/>
        <c:lblOffset val="100"/>
        <c:noMultiLvlLbl val="0"/>
      </c:catAx>
      <c:valAx>
        <c:axId val="43948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48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fig</a:t>
            </a:r>
            <a:r>
              <a:rPr lang="en-US" baseline="0"/>
              <a:t> 6 </a:t>
            </a:r>
            <a:r>
              <a:rPr lang="en-US"/>
              <a:t>-  Relative frequecy of </a:t>
            </a:r>
            <a:r>
              <a:rPr lang="en-US" i="1"/>
              <a:t>Atishram</a:t>
            </a:r>
            <a:r>
              <a:rPr lang="en-US"/>
              <a:t> in case and control groups </a:t>
            </a:r>
          </a:p>
        </c:rich>
      </c:tx>
      <c:layout>
        <c:manualLayout>
          <c:xMode val="edge"/>
          <c:yMode val="edge"/>
          <c:x val="0.20159343681053837"/>
          <c:y val="1.467710371819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Exposed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Sheet1!$B$8:$C$8</c:f>
              <c:strCache>
                <c:ptCount val="2"/>
                <c:pt idx="0">
                  <c:v>CASE</c:v>
                </c:pt>
                <c:pt idx="1">
                  <c:v>CONTROL</c:v>
                </c:pt>
              </c:strCache>
            </c:strRef>
          </c:cat>
          <c:val>
            <c:numRef>
              <c:f>Sheet1!$B$9:$C$9</c:f>
              <c:numCache>
                <c:formatCode>General</c:formatCode>
                <c:ptCount val="2"/>
                <c:pt idx="0">
                  <c:v>80</c:v>
                </c:pt>
                <c:pt idx="1">
                  <c:v>57.14</c:v>
                </c:pt>
              </c:numCache>
            </c:numRef>
          </c:val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Unexposed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Sheet1!$B$8:$C$8</c:f>
              <c:strCache>
                <c:ptCount val="2"/>
                <c:pt idx="0">
                  <c:v>CASE</c:v>
                </c:pt>
                <c:pt idx="1">
                  <c:v>CONTROL</c:v>
                </c:pt>
              </c:strCache>
            </c:strRef>
          </c:cat>
          <c:val>
            <c:numRef>
              <c:f>Sheet1!$B$10:$C$10</c:f>
              <c:numCache>
                <c:formatCode>General</c:formatCode>
                <c:ptCount val="2"/>
                <c:pt idx="0">
                  <c:v>20</c:v>
                </c:pt>
                <c:pt idx="1">
                  <c:v>42.86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637024"/>
        <c:axId val="359638984"/>
        <c:axId val="0"/>
      </c:bar3DChart>
      <c:catAx>
        <c:axId val="35963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638984"/>
        <c:crosses val="autoZero"/>
        <c:auto val="1"/>
        <c:lblAlgn val="ctr"/>
        <c:lblOffset val="100"/>
        <c:noMultiLvlLbl val="0"/>
      </c:catAx>
      <c:valAx>
        <c:axId val="359638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63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</cp:revision>
  <dcterms:created xsi:type="dcterms:W3CDTF">2022-10-04T08:13:00Z</dcterms:created>
  <dcterms:modified xsi:type="dcterms:W3CDTF">2022-10-06T08:24:00Z</dcterms:modified>
</cp:coreProperties>
</file>