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0C" w:rsidRPr="00F24035" w:rsidRDefault="00F24035" w:rsidP="00546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proofErr w:type="gramStart"/>
      <w:r w:rsidRPr="00F24035">
        <w:rPr>
          <w:rFonts w:ascii="Times New Roman" w:hAnsi="Times New Roman" w:cs="Times New Roman"/>
          <w:b/>
          <w:bCs/>
          <w:sz w:val="28"/>
          <w:szCs w:val="28"/>
          <w:lang w:val="en-US"/>
        </w:rPr>
        <w:t>Importance and utility of</w:t>
      </w:r>
      <w:r w:rsidRPr="00F2403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2403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Charak</w:t>
      </w:r>
      <w:proofErr w:type="spellEnd"/>
      <w:r w:rsidRPr="00F2403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2403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Samhita</w:t>
      </w:r>
      <w:proofErr w:type="spellEnd"/>
      <w:r w:rsidRPr="00F2403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2403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Vimanasthan</w:t>
      </w:r>
      <w:proofErr w:type="spellEnd"/>
      <w:r w:rsidR="00B039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  <w:proofErr w:type="gramEnd"/>
    </w:p>
    <w:p w:rsidR="00546B0C" w:rsidRPr="005D0807" w:rsidRDefault="00546B0C" w:rsidP="0054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B0C" w:rsidRPr="005D0807" w:rsidRDefault="00546B0C" w:rsidP="00546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b/>
          <w:bCs/>
          <w:sz w:val="24"/>
          <w:szCs w:val="24"/>
          <w:lang w:val="en-US"/>
        </w:rPr>
        <w:t>Ashwini R. Parkanthe*</w:t>
      </w:r>
      <w:r w:rsidRPr="005D080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5D0807">
        <w:rPr>
          <w:rFonts w:ascii="Times New Roman" w:hAnsi="Times New Roman" w:cs="Times New Roman"/>
          <w:b/>
          <w:bCs/>
          <w:sz w:val="24"/>
          <w:szCs w:val="24"/>
          <w:lang w:val="en-US"/>
        </w:rPr>
        <w:t>, Brijesh Mishra</w:t>
      </w:r>
      <w:r w:rsidRPr="005D080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5D0807">
        <w:rPr>
          <w:rFonts w:ascii="Times New Roman" w:hAnsi="Times New Roman" w:cs="Times New Roman"/>
          <w:b/>
          <w:bCs/>
          <w:sz w:val="24"/>
          <w:szCs w:val="24"/>
          <w:lang w:val="en-US"/>
        </w:rPr>
        <w:t>, Harish J. Purohit</w:t>
      </w:r>
      <w:r w:rsidRPr="005D080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</w:p>
    <w:p w:rsidR="005D0807" w:rsidRDefault="005D0807" w:rsidP="0054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B0C" w:rsidRPr="005D0807" w:rsidRDefault="00546B0C" w:rsidP="0054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>PG Scholar*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, Professor and HOD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, Associate Professor and Guide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5D0807" w:rsidRDefault="005D0807" w:rsidP="0054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B0C" w:rsidRPr="005D0807" w:rsidRDefault="00546B0C" w:rsidP="0054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>Post Graduate Department of Basic principle of Ayurveda and Samhita,</w:t>
      </w:r>
    </w:p>
    <w:p w:rsidR="00546B0C" w:rsidRPr="005D0807" w:rsidRDefault="00546B0C" w:rsidP="0054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Shri </w:t>
      </w:r>
      <w:r w:rsidR="00787336" w:rsidRPr="005D0807">
        <w:rPr>
          <w:rFonts w:ascii="Times New Roman" w:hAnsi="Times New Roman" w:cs="Times New Roman"/>
          <w:sz w:val="24"/>
          <w:szCs w:val="24"/>
          <w:lang w:val="en-US"/>
        </w:rPr>
        <w:t>Ayurveda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Mahavidyalaya, Nagpur, Maharashtra, INDIA</w:t>
      </w:r>
    </w:p>
    <w:p w:rsidR="00131A96" w:rsidRDefault="00131A96" w:rsidP="0054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B0C" w:rsidRPr="005D0807" w:rsidRDefault="00546B0C" w:rsidP="0054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*Corresponding author: </w:t>
      </w:r>
      <w:hyperlink r:id="rId7" w:history="1">
        <w:r w:rsidRPr="005D080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ashwiniparkanthe582@gmail.com</w:t>
        </w:r>
      </w:hyperlink>
    </w:p>
    <w:p w:rsidR="00546B0C" w:rsidRPr="005D0807" w:rsidRDefault="00546B0C" w:rsidP="0054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6B0C" w:rsidRPr="005D0807" w:rsidRDefault="00546B0C" w:rsidP="00546B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Abstract:</w:t>
      </w:r>
    </w:p>
    <w:p w:rsidR="00443458" w:rsidRPr="005D0807" w:rsidRDefault="00443458" w:rsidP="00546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3458" w:rsidRPr="005D0807" w:rsidRDefault="00546B0C" w:rsidP="004434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 Samhita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0807">
        <w:rPr>
          <w:rFonts w:ascii="Times New Roman" w:hAnsi="Times New Roman" w:cs="Times New Roman"/>
          <w:sz w:val="24"/>
          <w:szCs w:val="24"/>
          <w:lang w:val="en-US"/>
        </w:rPr>
        <w:t>is well known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Ayurveda 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classic </w:t>
      </w:r>
      <w:r w:rsidR="00787336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accredited for </w:t>
      </w:r>
      <w:r w:rsidR="00443458" w:rsidRPr="005D0807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787336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deliberations on basic principles of </w:t>
      </w:r>
      <w:r w:rsidR="00787336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Ayurveda</w:t>
      </w:r>
      <w:r w:rsidR="00787336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It is considered </w:t>
      </w:r>
      <w:proofErr w:type="gramStart"/>
      <w:r w:rsidR="00787336" w:rsidRPr="005D0807">
        <w:rPr>
          <w:rFonts w:ascii="Times New Roman" w:hAnsi="Times New Roman" w:cs="Times New Roman"/>
          <w:sz w:val="24"/>
          <w:szCs w:val="24"/>
          <w:lang w:val="en-US"/>
        </w:rPr>
        <w:t>to be a</w:t>
      </w:r>
      <w:proofErr w:type="gramEnd"/>
      <w:r w:rsidR="00787336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complete text having no short comings. It is also termed as the </w:t>
      </w:r>
      <w:r w:rsidR="00787336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kalpadruma </w:t>
      </w:r>
      <w:r w:rsidR="00787336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by the revered commentator Gangadhar Roy. As the legend says, the </w:t>
      </w:r>
      <w:r w:rsidR="00787336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kalpdruma</w:t>
      </w:r>
      <w:r w:rsidR="00787336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a tree that fulfills ones wish and has a plenty to offer. </w:t>
      </w:r>
      <w:r w:rsidR="00DE5153" w:rsidRPr="005D0807">
        <w:rPr>
          <w:rFonts w:ascii="Times New Roman" w:hAnsi="Times New Roman" w:cs="Times New Roman"/>
          <w:sz w:val="24"/>
          <w:szCs w:val="24"/>
          <w:lang w:val="en-US"/>
        </w:rPr>
        <w:t>Similarly,</w:t>
      </w:r>
      <w:r w:rsidR="00787336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87336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 Samhita</w:t>
      </w:r>
      <w:r w:rsidR="00787336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a treasure trove of </w:t>
      </w:r>
      <w:r w:rsidR="00787336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Ayurveda </w:t>
      </w:r>
      <w:r w:rsidR="00787336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knowledge having unfathomable capacity to deliver the </w:t>
      </w:r>
      <w:r w:rsidR="00DE515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desired. Although, all the eight sections of the text namely sthana are unique in their content, the </w:t>
      </w:r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viman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</w:t>
      </w:r>
      <w:r w:rsidR="00DE515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a special unit conspicuous by its presence in the </w:t>
      </w:r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 Samhita</w:t>
      </w:r>
      <w:r w:rsidR="00DE515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The other classics like the </w:t>
      </w:r>
      <w:proofErr w:type="spellStart"/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Sushrut</w:t>
      </w:r>
      <w:proofErr w:type="spellEnd"/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Samhita</w:t>
      </w:r>
      <w:proofErr w:type="spellEnd"/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E515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Ashtang</w:t>
      </w:r>
      <w:proofErr w:type="spellEnd"/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Hridayam</w:t>
      </w:r>
      <w:proofErr w:type="spellEnd"/>
      <w:r w:rsidR="00DE515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Vagbhatta</w:t>
      </w:r>
      <w:proofErr w:type="spellEnd"/>
      <w:r w:rsidR="00DE515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lack the </w:t>
      </w:r>
      <w:proofErr w:type="spellStart"/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viman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</w:t>
      </w:r>
      <w:proofErr w:type="spellEnd"/>
      <w:r w:rsidR="00DE515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viman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</w:t>
      </w:r>
      <w:r w:rsidR="00DE515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the knowledge and measurement unit. It specifies the mode of measurement of </w:t>
      </w:r>
      <w:r w:rsidR="00DE515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doshadi </w:t>
      </w:r>
      <w:r w:rsidR="00DE5153" w:rsidRPr="005D0807">
        <w:rPr>
          <w:rFonts w:ascii="Times New Roman" w:hAnsi="Times New Roman" w:cs="Times New Roman"/>
          <w:sz w:val="24"/>
          <w:szCs w:val="24"/>
          <w:lang w:val="en-US"/>
        </w:rPr>
        <w:t>along with the very significant topic of the teaching, research and so on</w:t>
      </w:r>
      <w:r w:rsidR="00443458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Therefore, here an attempt </w:t>
      </w:r>
      <w:proofErr w:type="gramStart"/>
      <w:r w:rsidR="00443458" w:rsidRPr="005D0807">
        <w:rPr>
          <w:rFonts w:ascii="Times New Roman" w:hAnsi="Times New Roman" w:cs="Times New Roman"/>
          <w:sz w:val="24"/>
          <w:szCs w:val="24"/>
          <w:lang w:val="en-US"/>
        </w:rPr>
        <w:t>has been made</w:t>
      </w:r>
      <w:proofErr w:type="gramEnd"/>
      <w:r w:rsidR="00443458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to bring the light on significance of </w:t>
      </w:r>
      <w:r w:rsidR="00443458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viman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443458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sthana.</w:t>
      </w:r>
    </w:p>
    <w:p w:rsidR="00443458" w:rsidRPr="005D0807" w:rsidRDefault="00443458" w:rsidP="00443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43458" w:rsidRPr="005D0807" w:rsidRDefault="00443458" w:rsidP="004434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A6792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Samhita</w:t>
      </w:r>
      <w:proofErr w:type="spellEnd"/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Viman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</w:t>
      </w:r>
      <w:proofErr w:type="spellEnd"/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Kalpdruma</w:t>
      </w:r>
      <w:proofErr w:type="spellEnd"/>
    </w:p>
    <w:p w:rsidR="00443458" w:rsidRPr="005D0807" w:rsidRDefault="00443458" w:rsidP="00443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43458" w:rsidRPr="005D0807" w:rsidRDefault="00443458" w:rsidP="004434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43458" w:rsidRPr="005D0807" w:rsidRDefault="00443458" w:rsidP="004434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</w:p>
    <w:p w:rsidR="002502A9" w:rsidRPr="005D0807" w:rsidRDefault="002502A9" w:rsidP="004434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502A9" w:rsidRPr="005D0807" w:rsidRDefault="002502A9" w:rsidP="00643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the divine gift to </w:t>
      </w:r>
      <w:proofErr w:type="gramStart"/>
      <w:r w:rsidRPr="005D0807">
        <w:rPr>
          <w:rFonts w:ascii="Times New Roman" w:hAnsi="Times New Roman" w:cs="Times New Roman"/>
          <w:sz w:val="24"/>
          <w:szCs w:val="24"/>
          <w:lang w:val="en-US"/>
        </w:rPr>
        <w:t>mankind.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It is transcended by </w:t>
      </w:r>
      <w:proofErr w:type="gramStart"/>
      <w:r w:rsidRPr="005D0807">
        <w:rPr>
          <w:rFonts w:ascii="Times New Roman" w:hAnsi="Times New Roman" w:cs="Times New Roman"/>
          <w:sz w:val="24"/>
          <w:szCs w:val="24"/>
          <w:lang w:val="en-US"/>
        </w:rPr>
        <w:t>lord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Bra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hma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and taught to 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Dakshaprajapati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Dakshaprajapati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taught 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Ayurveda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Ashwinikumaras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Ashwinikumaras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taught 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Ayurveda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Indra</w:t>
      </w:r>
      <w:r w:rsidR="00C86C48" w:rsidRPr="005D080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>, from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Indra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Ayurveda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delivered to the earth by the great effort to 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Bhardwaja</w:t>
      </w:r>
      <w:r w:rsidR="00C86C48" w:rsidRPr="005D080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Bhardwaja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further taught 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a to 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Atreya Punarwasu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Atrey Punrwasu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gave the knowledge to </w:t>
      </w:r>
      <w:proofErr w:type="gramStart"/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gramEnd"/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diciples i.e. </w:t>
      </w:r>
      <w:proofErr w:type="spellStart"/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Agnivesh</w:t>
      </w:r>
      <w:proofErr w:type="spellEnd"/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Bhel</w:t>
      </w:r>
      <w:proofErr w:type="spellEnd"/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Jatukarna</w:t>
      </w:r>
      <w:proofErr w:type="spellEnd"/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Parashara</w:t>
      </w:r>
      <w:proofErr w:type="spellEnd"/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Harita</w:t>
      </w:r>
      <w:proofErr w:type="spellEnd"/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, Ksharpani</w:t>
      </w:r>
      <w:r w:rsidR="00C86C48" w:rsidRPr="005D080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3</w:t>
      </w:r>
      <w:r w:rsidR="008151D2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. Agnivesha</w:t>
      </w:r>
      <w:r w:rsidR="008151D2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wrote a treatise named as 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Agnivesha tantra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Acharya Charak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elaborated 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Agnivesha </w:t>
      </w:r>
      <w:proofErr w:type="gramStart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tantra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proofErr w:type="gramEnd"/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has become popular later as 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 Samhita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It is redacted by 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Drudhabala</w:t>
      </w:r>
      <w:r w:rsidR="00C86C48" w:rsidRPr="005D080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4</w:t>
      </w:r>
      <w:proofErr w:type="gramEnd"/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 Samhita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made up of 120 chapters divided into 8 </w:t>
      </w:r>
      <w:proofErr w:type="spellStart"/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>sthana</w:t>
      </w:r>
      <w:proofErr w:type="spellEnd"/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namely </w:t>
      </w:r>
      <w:proofErr w:type="spellStart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sutrasthana</w:t>
      </w:r>
      <w:proofErr w:type="spellEnd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nidansthana</w:t>
      </w:r>
      <w:proofErr w:type="spellEnd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viman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</w:t>
      </w:r>
      <w:proofErr w:type="spellEnd"/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sharirsthana</w:t>
      </w:r>
      <w:proofErr w:type="spellEnd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indriysthana</w:t>
      </w:r>
      <w:proofErr w:type="spellEnd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chikistsathana</w:t>
      </w:r>
      <w:proofErr w:type="spellEnd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kalpsthana</w:t>
      </w:r>
      <w:proofErr w:type="spellEnd"/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siddhisthana</w:t>
      </w:r>
      <w:proofErr w:type="spellEnd"/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respectively</w:t>
      </w:r>
      <w:r w:rsidR="00C86C48"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>. Although all the eight sections of the text namely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sthana 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are unique in their content, the 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viman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a special unit conspicuous by </w:t>
      </w:r>
      <w:r w:rsidR="00643E9C" w:rsidRPr="005D0807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presence in the 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 Samhita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The other classic like the 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Sushtrut Samhita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Ashtang Hridyam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Vagbhatta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lack of </w:t>
      </w:r>
      <w:r w:rsidR="002A3B7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vimaansthana</w:t>
      </w:r>
      <w:r w:rsidR="002A3B71" w:rsidRPr="005D080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502A9" w:rsidRPr="005D0807" w:rsidRDefault="00643E9C" w:rsidP="00C86C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>The word “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viman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” literally means specific measurement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. Viman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about quantification of vitiation of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dosha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and other factors responsible for causing disease or impair health of an individual</w:t>
      </w:r>
      <w:r w:rsidR="00C86C48"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. Qua</w:t>
      </w:r>
      <w:r w:rsidR="00433F54" w:rsidRPr="005D080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ification</w:t>
      </w:r>
      <w:r w:rsidR="00433F54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33F54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dosha</w:t>
      </w:r>
      <w:r w:rsidR="00433F54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the most important factor because their vitiation is cause of all endogenous disease without measuring the severity of</w:t>
      </w:r>
      <w:r w:rsidR="00433F54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dosha </w:t>
      </w:r>
      <w:proofErr w:type="gramStart"/>
      <w:r w:rsidR="00433F54" w:rsidRPr="005D0807">
        <w:rPr>
          <w:rFonts w:ascii="Times New Roman" w:hAnsi="Times New Roman" w:cs="Times New Roman"/>
          <w:sz w:val="24"/>
          <w:szCs w:val="24"/>
          <w:lang w:val="en-US"/>
        </w:rPr>
        <w:t>vitiation,</w:t>
      </w:r>
      <w:proofErr w:type="gramEnd"/>
      <w:r w:rsidR="00433F54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the physician cannot manage the disease property. This is the third sthana of </w:t>
      </w:r>
      <w:r w:rsidR="00433F54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 Samhita</w:t>
      </w:r>
      <w:r w:rsidR="00433F54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33F54" w:rsidRPr="005D080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 this </w:t>
      </w:r>
      <w:proofErr w:type="gramStart"/>
      <w:r w:rsidR="00433F54" w:rsidRPr="005D0807">
        <w:rPr>
          <w:rFonts w:ascii="Times New Roman" w:hAnsi="Times New Roman" w:cs="Times New Roman"/>
          <w:sz w:val="24"/>
          <w:szCs w:val="24"/>
          <w:lang w:val="en-US"/>
        </w:rPr>
        <w:t>sthana</w:t>
      </w:r>
      <w:proofErr w:type="gramEnd"/>
      <w:r w:rsidR="00433F54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8 chapters are described. The properties of taste, quantity of food, cause and management of </w:t>
      </w:r>
      <w:r w:rsidR="00433F54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janpadoddhwansa</w:t>
      </w:r>
      <w:r w:rsidR="00311520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(epidemic disease) is also described, here detailed description about </w:t>
      </w:r>
      <w:r w:rsidR="00311520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srotas</w:t>
      </w:r>
      <w:r w:rsidR="00311520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(channels of circulation), </w:t>
      </w:r>
      <w:r w:rsidR="00311520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amashaya</w:t>
      </w:r>
      <w:r w:rsidR="00311520" w:rsidRPr="005D0807">
        <w:rPr>
          <w:rFonts w:ascii="Times New Roman" w:hAnsi="Times New Roman" w:cs="Times New Roman"/>
          <w:sz w:val="24"/>
          <w:szCs w:val="24"/>
          <w:lang w:val="en-US"/>
        </w:rPr>
        <w:t>(stomach), 20 types of</w:t>
      </w:r>
      <w:r w:rsidR="00311520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krimi</w:t>
      </w:r>
      <w:r w:rsidR="00311520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(parasites) </w:t>
      </w:r>
      <w:r w:rsidR="00311520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diwidha parikshana</w:t>
      </w:r>
      <w:r w:rsidR="00311520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(two methods of examination) and </w:t>
      </w:r>
      <w:r w:rsidR="00311520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dashvidha rogi pariksha</w:t>
      </w:r>
      <w:r w:rsidR="00311520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(ten factors for examination of patients) and </w:t>
      </w:r>
      <w:r w:rsidR="00311520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Aushadhi</w:t>
      </w:r>
      <w:r w:rsidR="00311520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(proper drug) is described in detailed. Four types of</w:t>
      </w:r>
      <w:r w:rsidR="00311520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="00311520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agni</w:t>
      </w:r>
      <w:proofErr w:type="gramEnd"/>
      <w:r w:rsidR="00311520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(factors responsible for digestion and metabolism) is also described. The logical ways of arriving at a diagnosis namely, observations, </w:t>
      </w:r>
      <w:proofErr w:type="gramStart"/>
      <w:r w:rsidR="00311520" w:rsidRPr="005D0807">
        <w:rPr>
          <w:rFonts w:ascii="Times New Roman" w:hAnsi="Times New Roman" w:cs="Times New Roman"/>
          <w:sz w:val="24"/>
          <w:szCs w:val="24"/>
          <w:lang w:val="en-US"/>
        </w:rPr>
        <w:t>interference and in</w:t>
      </w:r>
      <w:r w:rsidR="00E136F4" w:rsidRPr="005D0807">
        <w:rPr>
          <w:rFonts w:ascii="Times New Roman" w:hAnsi="Times New Roman" w:cs="Times New Roman"/>
          <w:sz w:val="24"/>
          <w:szCs w:val="24"/>
          <w:lang w:val="en-US"/>
        </w:rPr>
        <w:t>terrogation</w:t>
      </w:r>
      <w:proofErr w:type="gramEnd"/>
      <w:r w:rsidR="00E136F4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and methods of study and teaching and procedure of debate. In the end of </w:t>
      </w:r>
      <w:r w:rsidR="00E136F4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sthana,</w:t>
      </w:r>
      <w:r w:rsidR="00E136F4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guidelines for participating in the debate </w:t>
      </w:r>
      <w:proofErr w:type="gramStart"/>
      <w:r w:rsidR="00E136F4" w:rsidRPr="005D0807">
        <w:rPr>
          <w:rFonts w:ascii="Times New Roman" w:hAnsi="Times New Roman" w:cs="Times New Roman"/>
          <w:sz w:val="24"/>
          <w:szCs w:val="24"/>
          <w:lang w:val="en-US"/>
        </w:rPr>
        <w:t>are also described</w:t>
      </w:r>
      <w:proofErr w:type="gramEnd"/>
      <w:r w:rsidR="00E136F4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Some fundamental principles </w:t>
      </w:r>
      <w:proofErr w:type="gramStart"/>
      <w:r w:rsidR="00E136F4" w:rsidRPr="005D0807">
        <w:rPr>
          <w:rFonts w:ascii="Times New Roman" w:hAnsi="Times New Roman" w:cs="Times New Roman"/>
          <w:sz w:val="24"/>
          <w:szCs w:val="24"/>
          <w:lang w:val="en-US"/>
        </w:rPr>
        <w:t>are also explained</w:t>
      </w:r>
      <w:proofErr w:type="gramEnd"/>
      <w:r w:rsidR="00E136F4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here.</w:t>
      </w:r>
    </w:p>
    <w:p w:rsidR="004830E3" w:rsidRPr="005D0807" w:rsidRDefault="004830E3" w:rsidP="003B7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B7ACC" w:rsidRPr="005D0807" w:rsidRDefault="003B7ACC" w:rsidP="003B7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b/>
          <w:bCs/>
          <w:sz w:val="24"/>
          <w:szCs w:val="24"/>
          <w:lang w:val="en-US"/>
        </w:rPr>
        <w:t>Application of viman</w:t>
      </w:r>
      <w:r w:rsidR="00707F99" w:rsidRPr="005D0807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5D0807">
        <w:rPr>
          <w:rFonts w:ascii="Times New Roman" w:hAnsi="Times New Roman" w:cs="Times New Roman"/>
          <w:b/>
          <w:bCs/>
          <w:sz w:val="24"/>
          <w:szCs w:val="24"/>
          <w:lang w:val="en-US"/>
        </w:rPr>
        <w:t>sthana</w:t>
      </w:r>
    </w:p>
    <w:p w:rsidR="003B7ACC" w:rsidRPr="005D0807" w:rsidRDefault="003B7ACC" w:rsidP="003B7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562BE" w:rsidRPr="005D0807" w:rsidRDefault="000D436E" w:rsidP="000D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562BE" w:rsidRPr="005D0807">
        <w:rPr>
          <w:rFonts w:ascii="Times New Roman" w:hAnsi="Times New Roman" w:cs="Times New Roman"/>
          <w:sz w:val="24"/>
          <w:szCs w:val="24"/>
          <w:lang w:val="en-US"/>
        </w:rPr>
        <w:t>1.Reasearch</w:t>
      </w:r>
      <w:proofErr w:type="gramEnd"/>
      <w:r w:rsidR="000562BE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and methodology</w:t>
      </w:r>
    </w:p>
    <w:p w:rsidR="000562BE" w:rsidRPr="005D0807" w:rsidRDefault="000562BE" w:rsidP="0002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Dashwidha pariksha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explained in </w:t>
      </w:r>
      <w:proofErr w:type="gramStart"/>
      <w:r w:rsidRPr="005D080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chapter of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viman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are tools for research. It </w:t>
      </w:r>
      <w:r w:rsidR="00522D9E" w:rsidRPr="005D0807">
        <w:rPr>
          <w:rFonts w:ascii="Times New Roman" w:hAnsi="Times New Roman" w:cs="Times New Roman"/>
          <w:sz w:val="24"/>
          <w:szCs w:val="24"/>
          <w:lang w:val="en-US"/>
        </w:rPr>
        <w:t>acts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as device and can be in corporated in any types of research activity </w:t>
      </w:r>
      <w:proofErr w:type="gramStart"/>
      <w:r w:rsidRPr="005D0807">
        <w:rPr>
          <w:rFonts w:ascii="Times New Roman" w:hAnsi="Times New Roman" w:cs="Times New Roman"/>
          <w:sz w:val="24"/>
          <w:szCs w:val="24"/>
          <w:lang w:val="en-US"/>
        </w:rPr>
        <w:t>being carried out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at certified by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 Samhita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In the text there bhava’s are meant for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vaidya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to examine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Atura</w:t>
      </w:r>
      <w:r w:rsidR="00B2050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but in the field of research these ten folds of examination has different role to play like </w:t>
      </w:r>
      <w:r w:rsidR="00B2050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karana</w:t>
      </w:r>
      <w:r w:rsidR="00B2050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remains the same in any type of research that is the doer or the person who conducts research whereas the remaining 9 components varies from research to research. </w:t>
      </w:r>
      <w:proofErr w:type="gramStart"/>
      <w:r w:rsidR="00B20503" w:rsidRPr="005D0807">
        <w:rPr>
          <w:rFonts w:ascii="Times New Roman" w:hAnsi="Times New Roman" w:cs="Times New Roman"/>
          <w:sz w:val="24"/>
          <w:szCs w:val="24"/>
          <w:lang w:val="en-US"/>
        </w:rPr>
        <w:t>Hence</w:t>
      </w:r>
      <w:proofErr w:type="gramEnd"/>
      <w:r w:rsidR="00B2050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B2050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Dashavidhaparikshaybhava</w:t>
      </w:r>
      <w:r w:rsidR="00B2050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020CE3" w:rsidRPr="005D0807">
        <w:rPr>
          <w:rFonts w:ascii="Times New Roman" w:hAnsi="Times New Roman" w:cs="Times New Roman"/>
          <w:sz w:val="24"/>
          <w:szCs w:val="24"/>
          <w:lang w:val="en-US"/>
        </w:rPr>
        <w:t>severe</w:t>
      </w:r>
      <w:r w:rsidR="00B2050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as tool should be used using </w:t>
      </w:r>
      <w:r w:rsidR="00B2050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yukti </w:t>
      </w:r>
      <w:r w:rsidR="00B2050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by the physician/researcher in which field he </w:t>
      </w:r>
      <w:r w:rsidR="00020CE3" w:rsidRPr="005D0807">
        <w:rPr>
          <w:rFonts w:ascii="Times New Roman" w:hAnsi="Times New Roman" w:cs="Times New Roman"/>
          <w:sz w:val="24"/>
          <w:szCs w:val="24"/>
          <w:lang w:val="en-US"/>
        </w:rPr>
        <w:t>wishes</w:t>
      </w:r>
      <w:r w:rsidR="00B2050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to work upon. The components of </w:t>
      </w:r>
      <w:r w:rsidR="00B20503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DashvidhaParkishaya</w:t>
      </w:r>
      <w:r w:rsidR="00B2050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bhava are the steps for conduction of research </w:t>
      </w:r>
      <w:proofErr w:type="gramStart"/>
      <w:r w:rsidR="00B20503" w:rsidRPr="005D0807">
        <w:rPr>
          <w:rFonts w:ascii="Times New Roman" w:hAnsi="Times New Roman" w:cs="Times New Roman"/>
          <w:sz w:val="24"/>
          <w:szCs w:val="24"/>
          <w:lang w:val="en-US"/>
        </w:rPr>
        <w:t>activity which</w:t>
      </w:r>
      <w:proofErr w:type="gramEnd"/>
      <w:r w:rsidR="00B20503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are still in practice</w:t>
      </w:r>
    </w:p>
    <w:p w:rsidR="000D436E" w:rsidRPr="005D0807" w:rsidRDefault="000D436E" w:rsidP="000D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436E" w:rsidRPr="005D0807" w:rsidRDefault="000D436E" w:rsidP="00473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0807">
        <w:rPr>
          <w:rFonts w:ascii="Times New Roman" w:hAnsi="Times New Roman" w:cs="Times New Roman"/>
          <w:sz w:val="24"/>
          <w:szCs w:val="24"/>
          <w:lang w:val="en-US"/>
        </w:rPr>
        <w:t>2.Patient’s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Examination</w:t>
      </w:r>
    </w:p>
    <w:p w:rsidR="000D436E" w:rsidRPr="005D0807" w:rsidRDefault="000D436E" w:rsidP="00473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Dashvidha pariksha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that is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prakruti, vikruti, sara, samhanan, pramana, satmya, satva, ahara shakti, vyayam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shakti, vaya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are explained in 8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chapter of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viman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very much important in understanding the span of life, strength of person, probable cause and strength of disease. Before </w:t>
      </w:r>
      <w:proofErr w:type="gramStart"/>
      <w:r w:rsidRPr="005D0807">
        <w:rPr>
          <w:rFonts w:ascii="Times New Roman" w:hAnsi="Times New Roman" w:cs="Times New Roman"/>
          <w:sz w:val="24"/>
          <w:szCs w:val="24"/>
          <w:lang w:val="en-US"/>
        </w:rPr>
        <w:t>planning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any treatment to the patient is required. The </w:t>
      </w:r>
      <w:r w:rsidR="00020CE3" w:rsidRPr="005D0807">
        <w:rPr>
          <w:rFonts w:ascii="Times New Roman" w:hAnsi="Times New Roman" w:cs="Times New Roman"/>
          <w:sz w:val="24"/>
          <w:szCs w:val="24"/>
          <w:lang w:val="en-US"/>
        </w:rPr>
        <w:t>ten-fold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diagnosis process is a vital diagnostic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Ayurvedic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tool for assessing</w:t>
      </w:r>
      <w:r w:rsidR="004736E6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the current health of a patient and providing a basis for prognosis.</w:t>
      </w:r>
    </w:p>
    <w:p w:rsidR="004736E6" w:rsidRPr="005D0807" w:rsidRDefault="004736E6" w:rsidP="00473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36E6" w:rsidRPr="005D0807" w:rsidRDefault="004736E6" w:rsidP="00E86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0807">
        <w:rPr>
          <w:rFonts w:ascii="Times New Roman" w:hAnsi="Times New Roman" w:cs="Times New Roman"/>
          <w:sz w:val="24"/>
          <w:szCs w:val="24"/>
          <w:lang w:val="en-US"/>
        </w:rPr>
        <w:t>3.Medical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education</w:t>
      </w:r>
    </w:p>
    <w:p w:rsidR="004736E6" w:rsidRPr="005D0807" w:rsidRDefault="004736E6" w:rsidP="00E86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Rogbhishgjitya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adhyaya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viman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explains selection of a treatise, </w:t>
      </w:r>
      <w:r w:rsidR="003D200B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characteristics of ideal teacher, characteristics of ideal student and his duty during academia, four types of conversations in a conference </w:t>
      </w:r>
      <w:proofErr w:type="gramStart"/>
      <w:r w:rsidR="003D200B" w:rsidRPr="005D0807">
        <w:rPr>
          <w:rFonts w:ascii="Times New Roman" w:hAnsi="Times New Roman" w:cs="Times New Roman"/>
          <w:sz w:val="24"/>
          <w:szCs w:val="24"/>
          <w:lang w:val="en-US"/>
        </w:rPr>
        <w:t>are narrated</w:t>
      </w:r>
      <w:proofErr w:type="gramEnd"/>
      <w:r w:rsidR="003D200B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Discussion techniques and guidelines for developing conference presentation skills are detailed. The ideal preceptor, ideal medical treatise and ideal students </w:t>
      </w:r>
      <w:proofErr w:type="gramStart"/>
      <w:r w:rsidR="003D200B" w:rsidRPr="005D0807">
        <w:rPr>
          <w:rFonts w:ascii="Times New Roman" w:hAnsi="Times New Roman" w:cs="Times New Roman"/>
          <w:sz w:val="24"/>
          <w:szCs w:val="24"/>
          <w:lang w:val="en-US"/>
        </w:rPr>
        <w:t>are considered</w:t>
      </w:r>
      <w:proofErr w:type="gramEnd"/>
      <w:r w:rsidR="003D200B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as basic pillars for proper propagation of medical knowledge</w:t>
      </w:r>
      <w:r w:rsidR="00E86430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A3786" w:rsidRPr="005D0807">
        <w:rPr>
          <w:rFonts w:ascii="Times New Roman" w:hAnsi="Times New Roman" w:cs="Times New Roman"/>
          <w:sz w:val="24"/>
          <w:szCs w:val="24"/>
          <w:lang w:val="en-US"/>
        </w:rPr>
        <w:t>Thus,</w:t>
      </w:r>
      <w:r w:rsidR="00E86430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this chapter has compilation of guidelines for a student to achieve success in medical practice. </w:t>
      </w:r>
    </w:p>
    <w:p w:rsidR="00032663" w:rsidRPr="005D0807" w:rsidRDefault="000D436E" w:rsidP="00032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D436E" w:rsidRPr="005D0807" w:rsidRDefault="000D436E" w:rsidP="00032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32663" w:rsidRPr="005D0807">
        <w:rPr>
          <w:rFonts w:ascii="Times New Roman" w:hAnsi="Times New Roman" w:cs="Times New Roman"/>
          <w:sz w:val="24"/>
          <w:szCs w:val="24"/>
          <w:lang w:val="en-US"/>
        </w:rPr>
        <w:t>4.Tantrayukti</w:t>
      </w:r>
      <w:proofErr w:type="gramEnd"/>
    </w:p>
    <w:p w:rsidR="00032663" w:rsidRPr="005D0807" w:rsidRDefault="00032663" w:rsidP="00032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said that one who wants to become an ideal student should know his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shastra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in detail. The knowledge of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tantrayukti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mandatory for a comprehensive understanding of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shastra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and these are important tool in research.</w:t>
      </w:r>
    </w:p>
    <w:p w:rsidR="004830E3" w:rsidRPr="005D0807" w:rsidRDefault="004830E3" w:rsidP="00032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2663" w:rsidRPr="005D0807" w:rsidRDefault="00032663" w:rsidP="00342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1399" w:rsidRPr="005D0807">
        <w:rPr>
          <w:rFonts w:ascii="Times New Roman" w:hAnsi="Times New Roman" w:cs="Times New Roman"/>
          <w:sz w:val="24"/>
          <w:szCs w:val="24"/>
          <w:lang w:val="en-US"/>
        </w:rPr>
        <w:t>Diet Guidelines</w:t>
      </w:r>
    </w:p>
    <w:p w:rsidR="00651399" w:rsidRPr="005D0807" w:rsidRDefault="00651399" w:rsidP="00342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Ahara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one of the supporting pillars for life sustenance and has been included as an important member of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traya upsthamba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(3 supporting pillars) the other two being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nidra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(sleep) and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brahmacharya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celibacy). Skillful use of these </w:t>
      </w:r>
      <w:proofErr w:type="gramStart"/>
      <w:r w:rsidRPr="005D0807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supporting pillars will put us in a state of balanced and comprehensive health. For intake of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ahara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or food some special conditions enlisted in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viman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i.e.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Ashtoaharvidhivisheshayatanani (prakruti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karan, sanyog, rashi, desh, kaal, upyog sanstha, upyokta) , Aaharvidhividhan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(10 factors for intake of food), what should be the quantity of food also mentioned in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Trividhakushiya adhya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vimaansthana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BDC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many disease can be prevented arising merely due to faulty dietary habits. Healthier eating habits may help lower risks for type-2 diabetes, heart disease, stroke, cancer, infertility and many other health problems so </w:t>
      </w:r>
      <w:r w:rsidR="00342BDC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ahara</w:t>
      </w:r>
      <w:r w:rsidR="00342BDC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42BDC" w:rsidRPr="005D0807">
        <w:rPr>
          <w:rFonts w:ascii="Times New Roman" w:hAnsi="Times New Roman" w:cs="Times New Roman"/>
          <w:sz w:val="24"/>
          <w:szCs w:val="24"/>
          <w:lang w:val="en-US"/>
        </w:rPr>
        <w:t>should be taken</w:t>
      </w:r>
      <w:proofErr w:type="gramEnd"/>
      <w:r w:rsidR="00342BDC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as above principles.</w:t>
      </w:r>
    </w:p>
    <w:p w:rsidR="00342BDC" w:rsidRPr="005D0807" w:rsidRDefault="00342BDC" w:rsidP="00342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2BDC" w:rsidRPr="005D0807" w:rsidRDefault="00342BDC" w:rsidP="00193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0807">
        <w:rPr>
          <w:rFonts w:ascii="Times New Roman" w:hAnsi="Times New Roman" w:cs="Times New Roman"/>
          <w:sz w:val="24"/>
          <w:szCs w:val="24"/>
          <w:lang w:val="en-US"/>
        </w:rPr>
        <w:t>6.Epidemics</w:t>
      </w:r>
      <w:proofErr w:type="gramEnd"/>
    </w:p>
    <w:p w:rsidR="00342BDC" w:rsidRPr="005D0807" w:rsidRDefault="00342BDC" w:rsidP="00C86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Ayurveda,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 concept similar to epidemics </w:t>
      </w:r>
      <w:proofErr w:type="gramStart"/>
      <w:r w:rsidRPr="005D0807">
        <w:rPr>
          <w:rFonts w:ascii="Times New Roman" w:hAnsi="Times New Roman" w:cs="Times New Roman"/>
          <w:sz w:val="24"/>
          <w:szCs w:val="24"/>
          <w:lang w:val="en-US"/>
        </w:rPr>
        <w:t>is described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acharya charaka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under a broad heading ‘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Janpado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up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dhwansa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’ The word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Janpado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up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dhwansa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comprises two words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‘Janpada’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that means large population and second word ‘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updhwansa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’ stands for destruction. Which means </w:t>
      </w:r>
      <w:r w:rsidR="00F21879" w:rsidRPr="005D0807">
        <w:rPr>
          <w:rFonts w:ascii="Times New Roman" w:hAnsi="Times New Roman" w:cs="Times New Roman"/>
          <w:sz w:val="24"/>
          <w:szCs w:val="24"/>
          <w:lang w:val="en-US"/>
        </w:rPr>
        <w:t>disease is affecting and causing damage of a large number of people</w:t>
      </w:r>
      <w:r w:rsidR="00404A9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04A9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Acharya charaka</w:t>
      </w:r>
      <w:r w:rsidR="00404A9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devotes the entire chapter for discussion on epidemics and points out how people with different </w:t>
      </w:r>
      <w:r w:rsidR="00404A9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prakruti, sara,</w:t>
      </w:r>
      <w:r w:rsidR="00404A9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etc. can be affected in same time by the same disease due to influence of common etiological factors like air, water, place, and time</w:t>
      </w:r>
      <w:r w:rsidR="00C86C48"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="00404A9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For the management of epidemics preventive measures described for such situations are </w:t>
      </w:r>
      <w:r w:rsidR="00404A91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panchakarma, rasayana chikitsa</w:t>
      </w:r>
      <w:r w:rsidR="00404A9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to enhance the immunity and strengths </w:t>
      </w:r>
      <w:r w:rsidR="00193C2A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truthfulness compassion for living being, charity, generosity, worshipping </w:t>
      </w:r>
      <w:r w:rsidR="00522D9E" w:rsidRPr="005D0807">
        <w:rPr>
          <w:rFonts w:ascii="Times New Roman" w:hAnsi="Times New Roman" w:cs="Times New Roman"/>
          <w:sz w:val="24"/>
          <w:szCs w:val="24"/>
          <w:lang w:val="en-US"/>
        </w:rPr>
        <w:t>god, codes</w:t>
      </w:r>
      <w:r w:rsidR="00193C2A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of conduct, practice of mantras and auspicious rituals helps to prevent disease</w:t>
      </w:r>
      <w:r w:rsidR="00C86C48"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="00193C2A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thus it is helpful in management of epidemics and pandemics.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93C2A" w:rsidRPr="005D0807" w:rsidRDefault="00193C2A" w:rsidP="00193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3C2A" w:rsidRPr="005D0807" w:rsidRDefault="00193C2A" w:rsidP="00193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>7. Basic unit of body</w:t>
      </w:r>
    </w:p>
    <w:p w:rsidR="00193C2A" w:rsidRPr="005D0807" w:rsidRDefault="00193C2A" w:rsidP="00193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Srotas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the basic unit of body according to </w:t>
      </w:r>
      <w:proofErr w:type="gramStart"/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explained in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srotovimaan adhyaya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In </w:t>
      </w:r>
      <w:proofErr w:type="gramStart"/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Ayurveda</w:t>
      </w:r>
      <w:proofErr w:type="gramEnd"/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great emphasis has laid upon concept of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srotas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and got immense importance because the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sharir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purush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 assumed to be made up of innumerable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srotas</w:t>
      </w:r>
      <w:r w:rsidR="00C86C48" w:rsidRPr="005D080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9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and being </w:t>
      </w:r>
      <w:r w:rsidR="006A3786" w:rsidRPr="005D0807">
        <w:rPr>
          <w:rFonts w:ascii="Times New Roman" w:hAnsi="Times New Roman" w:cs="Times New Roman"/>
          <w:sz w:val="24"/>
          <w:szCs w:val="24"/>
          <w:lang w:val="en-US"/>
        </w:rPr>
        <w:t>physician,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one must have a very vivid idea of what exactly this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srotas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is?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Ayu</w:t>
      </w:r>
      <w:r w:rsidR="006A3786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vedic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texts accept the terms of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panchamahabhuta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F154D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triguna</w:t>
      </w:r>
      <w:r w:rsidR="002F154D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F154D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tridoshaj</w:t>
      </w:r>
      <w:r w:rsidR="002F154D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proofErr w:type="gramStart"/>
      <w:r w:rsidR="002F154D" w:rsidRPr="005D0807">
        <w:rPr>
          <w:rFonts w:ascii="Times New Roman" w:hAnsi="Times New Roman" w:cs="Times New Roman"/>
          <w:sz w:val="24"/>
          <w:szCs w:val="24"/>
          <w:lang w:val="en-US"/>
        </w:rPr>
        <w:t>it’s</w:t>
      </w:r>
      <w:proofErr w:type="gramEnd"/>
      <w:r w:rsidR="002F154D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fundamental principles upon which the concepts of</w:t>
      </w:r>
      <w:r w:rsidR="002F154D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nidan</w:t>
      </w:r>
      <w:r w:rsidR="002F154D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(diagnosis) and </w:t>
      </w:r>
      <w:r w:rsidR="002F154D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chikitsa </w:t>
      </w:r>
      <w:r w:rsidR="002F154D" w:rsidRPr="005D0807">
        <w:rPr>
          <w:rFonts w:ascii="Times New Roman" w:hAnsi="Times New Roman" w:cs="Times New Roman"/>
          <w:sz w:val="24"/>
          <w:szCs w:val="24"/>
          <w:lang w:val="en-US"/>
        </w:rPr>
        <w:t>(treatment) are built on.</w:t>
      </w:r>
    </w:p>
    <w:p w:rsidR="002F154D" w:rsidRPr="005D0807" w:rsidRDefault="002F154D" w:rsidP="00193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3094" w:rsidRPr="005D0807" w:rsidRDefault="002F154D" w:rsidP="007A3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</w:t>
      </w:r>
    </w:p>
    <w:p w:rsidR="007A3094" w:rsidRPr="005D0807" w:rsidRDefault="007A3094" w:rsidP="007A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3094" w:rsidRPr="005D0807" w:rsidRDefault="007A3094" w:rsidP="007A30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From the above </w:t>
      </w:r>
      <w:proofErr w:type="gramStart"/>
      <w:r w:rsidR="00522D9E" w:rsidRPr="005D0807">
        <w:rPr>
          <w:rFonts w:ascii="Times New Roman" w:hAnsi="Times New Roman" w:cs="Times New Roman"/>
          <w:sz w:val="24"/>
          <w:szCs w:val="24"/>
          <w:lang w:val="en-US"/>
        </w:rPr>
        <w:t>discussion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it is concluded that a 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pranabhisar Vaidya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should have the knowledge of</w:t>
      </w:r>
    </w:p>
    <w:p w:rsidR="002F154D" w:rsidRPr="005D0807" w:rsidRDefault="007A3094" w:rsidP="007A30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viman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</w:t>
      </w:r>
      <w:proofErr w:type="gramEnd"/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707F99"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</w:t>
      </w:r>
      <w:r w:rsidRPr="005D08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Samhita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5D0807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for better applicability of fundamental concept in clinical practice, understanding the science contextually and thoroughly is necessary.</w:t>
      </w:r>
    </w:p>
    <w:p w:rsidR="00522D9E" w:rsidRPr="005D0807" w:rsidRDefault="00522D9E" w:rsidP="007A30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2D9E" w:rsidRPr="005D0807" w:rsidRDefault="00522D9E" w:rsidP="007A30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>References</w:t>
      </w:r>
    </w:p>
    <w:p w:rsidR="00170B62" w:rsidRPr="005D0807" w:rsidRDefault="00170B62" w:rsidP="007A30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70B62" w:rsidRPr="005D0807" w:rsidRDefault="00170B62" w:rsidP="00D343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807">
        <w:rPr>
          <w:rFonts w:ascii="Times New Roman" w:hAnsi="Times New Roman" w:cs="Times New Roman"/>
          <w:sz w:val="24"/>
          <w:szCs w:val="24"/>
          <w:lang w:val="en-US"/>
        </w:rPr>
        <w:t>Acharya Charak, Charak Samhita, Sutrasthana, 1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chapter, shlok no 4,5, Ayurvedadipika, commentary of shri Chakrapanidatta edited by Vaidya Yadavji Trikamji Acharya, Varanasi, Chaukhamba Surabharati prakashana, edition 2017, page no.5</w:t>
      </w:r>
    </w:p>
    <w:p w:rsidR="00D34366" w:rsidRPr="005D0807" w:rsidRDefault="00D34366" w:rsidP="00D343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Acharya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>, Sutrasthana, 1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chapter, shlok no </w:t>
      </w:r>
      <w:r w:rsidR="000213DA" w:rsidRPr="005D0807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, Ayurvedadipika, commentary of shri Chakrapanidatta edited by Vaidya Yadavji Trikamji Acharya, Varanasi, Chaukhamba Surabharati prakashana, edition 2017, page no.</w:t>
      </w:r>
      <w:r w:rsidR="000213DA" w:rsidRPr="005D0807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D34366" w:rsidRPr="005D0807" w:rsidRDefault="00D34366" w:rsidP="00D343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lastRenderedPageBreak/>
        <w:t>Acharya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>, Sutrasthana, 1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chapter, shlok no </w:t>
      </w:r>
      <w:r w:rsidR="000213DA" w:rsidRPr="005D0807">
        <w:rPr>
          <w:rFonts w:ascii="Times New Roman" w:hAnsi="Times New Roman" w:cs="Times New Roman"/>
          <w:sz w:val="24"/>
          <w:szCs w:val="24"/>
          <w:lang w:val="en-US"/>
        </w:rPr>
        <w:t>30,31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, Ayurvedadipika, commentary of shri Chakrapanidatta edited by Vaidya Yadavji Trikamji Acharya, Varanasi, Chaukhamba Surabharati prakashana, edition 2017, page no.</w:t>
      </w:r>
      <w:r w:rsidR="000213DA" w:rsidRPr="005D0807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D34366" w:rsidRPr="005D0807" w:rsidRDefault="00D34366" w:rsidP="000213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Acharya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="000213DA" w:rsidRPr="005D0807">
        <w:rPr>
          <w:rFonts w:ascii="Times New Roman" w:hAnsi="Times New Roman" w:cs="Times New Roman"/>
          <w:sz w:val="24"/>
          <w:szCs w:val="24"/>
          <w:lang w:val="en-US"/>
        </w:rPr>
        <w:t>idhisthana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="000213DA" w:rsidRPr="005D080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chapter, shlok no </w:t>
      </w:r>
      <w:r w:rsidR="000213DA" w:rsidRPr="005D080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4,5</w:t>
      </w:r>
      <w:r w:rsidR="000213DA" w:rsidRPr="005D080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, Ayurvedadipika, commentary of shri Chakrapanidatta edited by Vaidya Yadavji Trikamji Acharya, Varanasi, Chaukhamba Surabharati prakashana, edition 2017, page no.</w:t>
      </w:r>
      <w:r w:rsidR="000213DA" w:rsidRPr="005D0807">
        <w:rPr>
          <w:rFonts w:ascii="Times New Roman" w:hAnsi="Times New Roman" w:cs="Times New Roman"/>
          <w:sz w:val="24"/>
          <w:szCs w:val="24"/>
          <w:lang w:val="en-US"/>
        </w:rPr>
        <w:t>738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4366" w:rsidRPr="005D0807" w:rsidRDefault="00D34366" w:rsidP="00D343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Acharya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>, Sutrasthana, 1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chapter, shlok no </w:t>
      </w:r>
      <w:r w:rsidR="000213DA" w:rsidRPr="005D0807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, Ayurvedadipika, commentary of shri Chakrapanidatta edited by Vaidya Yadavji Trikamji Acharya, Varanasi, Chaukhamba Surabharati prakashana, edition 2017, page no.</w:t>
      </w:r>
      <w:r w:rsidR="000213DA" w:rsidRPr="005D0807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D34366" w:rsidRPr="005D0807" w:rsidRDefault="00D34366" w:rsidP="00D343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Acharya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213DA" w:rsidRPr="005D0807">
        <w:rPr>
          <w:rFonts w:ascii="Times New Roman" w:hAnsi="Times New Roman" w:cs="Times New Roman"/>
          <w:sz w:val="24"/>
          <w:szCs w:val="24"/>
          <w:lang w:val="en-US"/>
        </w:rPr>
        <w:t>Viman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sthana, 1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chapter, shlok no</w:t>
      </w:r>
      <w:r w:rsidR="00F03371"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3,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Ayurvedadipika, commentary of shri Chakrapanidatta edited by Vaidya Yadavji Trikamji Acharya, Varanasi, Chaukhamba Surabharati prakashana, edition 2017, page no.</w:t>
      </w:r>
      <w:r w:rsidR="00F03371" w:rsidRPr="005D0807">
        <w:rPr>
          <w:rFonts w:ascii="Times New Roman" w:hAnsi="Times New Roman" w:cs="Times New Roman"/>
          <w:sz w:val="24"/>
          <w:szCs w:val="24"/>
          <w:lang w:val="en-US"/>
        </w:rPr>
        <w:t>231</w:t>
      </w:r>
    </w:p>
    <w:p w:rsidR="00D34366" w:rsidRPr="005D0807" w:rsidRDefault="00D34366" w:rsidP="00D343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Acharya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03371" w:rsidRPr="005D0807">
        <w:rPr>
          <w:rFonts w:ascii="Times New Roman" w:hAnsi="Times New Roman" w:cs="Times New Roman"/>
          <w:sz w:val="24"/>
          <w:szCs w:val="24"/>
          <w:lang w:val="en-US"/>
        </w:rPr>
        <w:t>Vimanasthna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03371" w:rsidRPr="005D080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chapter, shlok no </w:t>
      </w:r>
      <w:r w:rsidR="00F03371" w:rsidRPr="005D0807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, Ayurvedadipika, commentary of shri Chakrapanidatta edited by Vaidya Yadavji Trikamji Acharya, Varanasi, Chaukhamba Surabharati prakashana, edition 2017, page no.</w:t>
      </w:r>
      <w:r w:rsidR="00F03371" w:rsidRPr="005D0807">
        <w:rPr>
          <w:rFonts w:ascii="Times New Roman" w:hAnsi="Times New Roman" w:cs="Times New Roman"/>
          <w:sz w:val="24"/>
          <w:szCs w:val="24"/>
          <w:lang w:val="en-US"/>
        </w:rPr>
        <w:t>241</w:t>
      </w:r>
    </w:p>
    <w:p w:rsidR="000213DA" w:rsidRPr="005D0807" w:rsidRDefault="000213DA" w:rsidP="000213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Acharya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03371" w:rsidRPr="005D0807">
        <w:rPr>
          <w:rFonts w:ascii="Times New Roman" w:hAnsi="Times New Roman" w:cs="Times New Roman"/>
          <w:sz w:val="24"/>
          <w:szCs w:val="24"/>
          <w:lang w:val="en-US"/>
        </w:rPr>
        <w:t>Vimanasthana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03371" w:rsidRPr="005D080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chapter, shlok no </w:t>
      </w:r>
      <w:r w:rsidR="00F03371" w:rsidRPr="005D0807">
        <w:rPr>
          <w:rFonts w:ascii="Times New Roman" w:hAnsi="Times New Roman" w:cs="Times New Roman"/>
          <w:sz w:val="24"/>
          <w:szCs w:val="24"/>
          <w:lang w:val="en-US"/>
        </w:rPr>
        <w:t>12-18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>, Ayurvedadipika, commentary of shri Chakrapanidatta edited by Vaidya Yadavji Trikamji Acharya, Varanasi, Chaukhamba Surabharati prakashana, edition 2017, page no.</w:t>
      </w:r>
      <w:r w:rsidR="00F03371" w:rsidRPr="005D0807">
        <w:rPr>
          <w:rFonts w:ascii="Times New Roman" w:hAnsi="Times New Roman" w:cs="Times New Roman"/>
          <w:sz w:val="24"/>
          <w:szCs w:val="24"/>
          <w:lang w:val="en-US"/>
        </w:rPr>
        <w:t>241-242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0B62" w:rsidRPr="005D0807" w:rsidRDefault="000213DA" w:rsidP="005D08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Acharya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807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03371" w:rsidRPr="005D0807">
        <w:rPr>
          <w:rFonts w:ascii="Times New Roman" w:hAnsi="Times New Roman" w:cs="Times New Roman"/>
          <w:sz w:val="24"/>
          <w:szCs w:val="24"/>
          <w:lang w:val="en-US"/>
        </w:rPr>
        <w:t>Vimanasthana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03371" w:rsidRPr="005D080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D08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5D0807">
        <w:rPr>
          <w:rFonts w:ascii="Times New Roman" w:hAnsi="Times New Roman" w:cs="Times New Roman"/>
          <w:sz w:val="24"/>
          <w:szCs w:val="24"/>
          <w:lang w:val="en-US"/>
        </w:rPr>
        <w:t xml:space="preserve"> chapter, shlok no 4, Ayurvedadipika, commentary of shri Chakrapanidatta edited by Vaidya Yadavji Trikamji Acharya, Varanasi, Chaukhamba Surabharati prakashana, edition 2017, page no.</w:t>
      </w:r>
      <w:r w:rsidR="00C86C48" w:rsidRPr="005D0807">
        <w:rPr>
          <w:rFonts w:ascii="Times New Roman" w:hAnsi="Times New Roman" w:cs="Times New Roman"/>
          <w:sz w:val="24"/>
          <w:szCs w:val="24"/>
          <w:lang w:val="en-US"/>
        </w:rPr>
        <w:t>250</w:t>
      </w:r>
      <w:r w:rsidR="005D08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170B62" w:rsidRPr="005D0807" w:rsidSect="00CA679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458" w:rsidRDefault="00D10458" w:rsidP="00506E13">
      <w:pPr>
        <w:spacing w:after="0" w:line="240" w:lineRule="auto"/>
      </w:pPr>
      <w:r>
        <w:separator/>
      </w:r>
    </w:p>
  </w:endnote>
  <w:endnote w:type="continuationSeparator" w:id="0">
    <w:p w:rsidR="00D10458" w:rsidRDefault="00D10458" w:rsidP="0050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458" w:rsidRDefault="00D10458" w:rsidP="00506E13">
      <w:pPr>
        <w:spacing w:after="0" w:line="240" w:lineRule="auto"/>
      </w:pPr>
      <w:r>
        <w:separator/>
      </w:r>
    </w:p>
  </w:footnote>
  <w:footnote w:type="continuationSeparator" w:id="0">
    <w:p w:rsidR="00D10458" w:rsidRDefault="00D10458" w:rsidP="00506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295A"/>
    <w:multiLevelType w:val="hybridMultilevel"/>
    <w:tmpl w:val="BEDA2946"/>
    <w:lvl w:ilvl="0" w:tplc="2C7AA1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4" w:hanging="360"/>
      </w:pPr>
    </w:lvl>
    <w:lvl w:ilvl="2" w:tplc="4009001B" w:tentative="1">
      <w:start w:val="1"/>
      <w:numFmt w:val="lowerRoman"/>
      <w:lvlText w:val="%3."/>
      <w:lvlJc w:val="right"/>
      <w:pPr>
        <w:ind w:left="1944" w:hanging="180"/>
      </w:pPr>
    </w:lvl>
    <w:lvl w:ilvl="3" w:tplc="4009000F" w:tentative="1">
      <w:start w:val="1"/>
      <w:numFmt w:val="decimal"/>
      <w:lvlText w:val="%4."/>
      <w:lvlJc w:val="left"/>
      <w:pPr>
        <w:ind w:left="2664" w:hanging="360"/>
      </w:pPr>
    </w:lvl>
    <w:lvl w:ilvl="4" w:tplc="40090019" w:tentative="1">
      <w:start w:val="1"/>
      <w:numFmt w:val="lowerLetter"/>
      <w:lvlText w:val="%5."/>
      <w:lvlJc w:val="left"/>
      <w:pPr>
        <w:ind w:left="3384" w:hanging="360"/>
      </w:pPr>
    </w:lvl>
    <w:lvl w:ilvl="5" w:tplc="4009001B" w:tentative="1">
      <w:start w:val="1"/>
      <w:numFmt w:val="lowerRoman"/>
      <w:lvlText w:val="%6."/>
      <w:lvlJc w:val="right"/>
      <w:pPr>
        <w:ind w:left="4104" w:hanging="180"/>
      </w:pPr>
    </w:lvl>
    <w:lvl w:ilvl="6" w:tplc="4009000F" w:tentative="1">
      <w:start w:val="1"/>
      <w:numFmt w:val="decimal"/>
      <w:lvlText w:val="%7."/>
      <w:lvlJc w:val="left"/>
      <w:pPr>
        <w:ind w:left="4824" w:hanging="360"/>
      </w:pPr>
    </w:lvl>
    <w:lvl w:ilvl="7" w:tplc="40090019" w:tentative="1">
      <w:start w:val="1"/>
      <w:numFmt w:val="lowerLetter"/>
      <w:lvlText w:val="%8."/>
      <w:lvlJc w:val="left"/>
      <w:pPr>
        <w:ind w:left="5544" w:hanging="360"/>
      </w:pPr>
    </w:lvl>
    <w:lvl w:ilvl="8" w:tplc="40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0EB744A8"/>
    <w:multiLevelType w:val="hybridMultilevel"/>
    <w:tmpl w:val="454280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E1EDB"/>
    <w:multiLevelType w:val="hybridMultilevel"/>
    <w:tmpl w:val="40EA9E32"/>
    <w:lvl w:ilvl="0" w:tplc="C906A88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84" w:hanging="360"/>
      </w:pPr>
    </w:lvl>
    <w:lvl w:ilvl="2" w:tplc="4009001B" w:tentative="1">
      <w:start w:val="1"/>
      <w:numFmt w:val="lowerRoman"/>
      <w:lvlText w:val="%3."/>
      <w:lvlJc w:val="right"/>
      <w:pPr>
        <w:ind w:left="2304" w:hanging="180"/>
      </w:pPr>
    </w:lvl>
    <w:lvl w:ilvl="3" w:tplc="4009000F" w:tentative="1">
      <w:start w:val="1"/>
      <w:numFmt w:val="decimal"/>
      <w:lvlText w:val="%4."/>
      <w:lvlJc w:val="left"/>
      <w:pPr>
        <w:ind w:left="3024" w:hanging="360"/>
      </w:pPr>
    </w:lvl>
    <w:lvl w:ilvl="4" w:tplc="40090019" w:tentative="1">
      <w:start w:val="1"/>
      <w:numFmt w:val="lowerLetter"/>
      <w:lvlText w:val="%5."/>
      <w:lvlJc w:val="left"/>
      <w:pPr>
        <w:ind w:left="3744" w:hanging="360"/>
      </w:pPr>
    </w:lvl>
    <w:lvl w:ilvl="5" w:tplc="4009001B" w:tentative="1">
      <w:start w:val="1"/>
      <w:numFmt w:val="lowerRoman"/>
      <w:lvlText w:val="%6."/>
      <w:lvlJc w:val="right"/>
      <w:pPr>
        <w:ind w:left="4464" w:hanging="180"/>
      </w:pPr>
    </w:lvl>
    <w:lvl w:ilvl="6" w:tplc="4009000F" w:tentative="1">
      <w:start w:val="1"/>
      <w:numFmt w:val="decimal"/>
      <w:lvlText w:val="%7."/>
      <w:lvlJc w:val="left"/>
      <w:pPr>
        <w:ind w:left="5184" w:hanging="360"/>
      </w:pPr>
    </w:lvl>
    <w:lvl w:ilvl="7" w:tplc="40090019" w:tentative="1">
      <w:start w:val="1"/>
      <w:numFmt w:val="lowerLetter"/>
      <w:lvlText w:val="%8."/>
      <w:lvlJc w:val="left"/>
      <w:pPr>
        <w:ind w:left="5904" w:hanging="360"/>
      </w:pPr>
    </w:lvl>
    <w:lvl w:ilvl="8" w:tplc="40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60975BA0"/>
    <w:multiLevelType w:val="hybridMultilevel"/>
    <w:tmpl w:val="E140E4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B0C"/>
    <w:rsid w:val="00020CE3"/>
    <w:rsid w:val="000213DA"/>
    <w:rsid w:val="00032663"/>
    <w:rsid w:val="000562BE"/>
    <w:rsid w:val="000D436E"/>
    <w:rsid w:val="00113A83"/>
    <w:rsid w:val="0012304B"/>
    <w:rsid w:val="00131A96"/>
    <w:rsid w:val="00170B62"/>
    <w:rsid w:val="00193C2A"/>
    <w:rsid w:val="00201F80"/>
    <w:rsid w:val="00210EDD"/>
    <w:rsid w:val="00245CF5"/>
    <w:rsid w:val="002502A9"/>
    <w:rsid w:val="002765C2"/>
    <w:rsid w:val="002A3B71"/>
    <w:rsid w:val="002F154D"/>
    <w:rsid w:val="00301550"/>
    <w:rsid w:val="00311520"/>
    <w:rsid w:val="00342BDC"/>
    <w:rsid w:val="003B7ACC"/>
    <w:rsid w:val="003D200B"/>
    <w:rsid w:val="00404A91"/>
    <w:rsid w:val="00433F54"/>
    <w:rsid w:val="00443458"/>
    <w:rsid w:val="004736E6"/>
    <w:rsid w:val="004830E3"/>
    <w:rsid w:val="004A42FD"/>
    <w:rsid w:val="004E70A4"/>
    <w:rsid w:val="00506E13"/>
    <w:rsid w:val="00522D9E"/>
    <w:rsid w:val="00546B0C"/>
    <w:rsid w:val="005D0807"/>
    <w:rsid w:val="00643E9C"/>
    <w:rsid w:val="00651399"/>
    <w:rsid w:val="00692936"/>
    <w:rsid w:val="006A3786"/>
    <w:rsid w:val="00707F99"/>
    <w:rsid w:val="00770A09"/>
    <w:rsid w:val="00787336"/>
    <w:rsid w:val="007A2FB7"/>
    <w:rsid w:val="007A3094"/>
    <w:rsid w:val="008151D2"/>
    <w:rsid w:val="008474AA"/>
    <w:rsid w:val="00877076"/>
    <w:rsid w:val="0088274B"/>
    <w:rsid w:val="00891512"/>
    <w:rsid w:val="008B3D3E"/>
    <w:rsid w:val="008B4E4B"/>
    <w:rsid w:val="009819E8"/>
    <w:rsid w:val="009C113C"/>
    <w:rsid w:val="009C506A"/>
    <w:rsid w:val="00B0391B"/>
    <w:rsid w:val="00B20503"/>
    <w:rsid w:val="00C35393"/>
    <w:rsid w:val="00C86C48"/>
    <w:rsid w:val="00CA6792"/>
    <w:rsid w:val="00D10458"/>
    <w:rsid w:val="00D34366"/>
    <w:rsid w:val="00DC6ED3"/>
    <w:rsid w:val="00DE5153"/>
    <w:rsid w:val="00E136F4"/>
    <w:rsid w:val="00E86430"/>
    <w:rsid w:val="00F03371"/>
    <w:rsid w:val="00F21879"/>
    <w:rsid w:val="00F24035"/>
    <w:rsid w:val="00F5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B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74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7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F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06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E13"/>
  </w:style>
  <w:style w:type="paragraph" w:styleId="Footer">
    <w:name w:val="footer"/>
    <w:basedOn w:val="Normal"/>
    <w:link w:val="FooterChar"/>
    <w:uiPriority w:val="99"/>
    <w:semiHidden/>
    <w:unhideWhenUsed/>
    <w:rsid w:val="00506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hwiniparkanthe58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4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Ashwini Parkanthe</dc:creator>
  <cp:keywords/>
  <dc:description/>
  <cp:lastModifiedBy>Arun Dudhamal</cp:lastModifiedBy>
  <cp:revision>16</cp:revision>
  <dcterms:created xsi:type="dcterms:W3CDTF">2021-03-06T09:29:00Z</dcterms:created>
  <dcterms:modified xsi:type="dcterms:W3CDTF">2021-04-15T17:06:00Z</dcterms:modified>
</cp:coreProperties>
</file>